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1B" w:rsidRPr="008651D3" w:rsidRDefault="00A0381B" w:rsidP="00CC1BC7">
      <w:pPr>
        <w:spacing w:line="580" w:lineRule="exact"/>
        <w:rPr>
          <w:rFonts w:ascii="Times New Roman" w:eastAsia="仿宋_GB2312" w:hAnsi="Times New Roman" w:cs="Times New Roman"/>
          <w:color w:val="000000" w:themeColor="text1"/>
          <w:sz w:val="32"/>
          <w:szCs w:val="32"/>
        </w:rPr>
      </w:pPr>
    </w:p>
    <w:p w:rsidR="00A0381B" w:rsidRPr="008651D3" w:rsidRDefault="00A0381B" w:rsidP="00CC1BC7">
      <w:pPr>
        <w:spacing w:line="580" w:lineRule="exact"/>
        <w:rPr>
          <w:rFonts w:ascii="Times New Roman" w:eastAsia="仿宋_GB2312" w:hAnsi="Times New Roman" w:cs="Times New Roman"/>
          <w:color w:val="000000" w:themeColor="text1"/>
          <w:sz w:val="32"/>
          <w:szCs w:val="32"/>
        </w:rPr>
      </w:pPr>
    </w:p>
    <w:p w:rsidR="00A0381B" w:rsidRPr="008651D3" w:rsidRDefault="00A0381B" w:rsidP="00CC1BC7">
      <w:pPr>
        <w:spacing w:line="580" w:lineRule="exact"/>
        <w:rPr>
          <w:rFonts w:ascii="Times New Roman" w:eastAsia="仿宋_GB2312" w:hAnsi="Times New Roman" w:cs="Times New Roman"/>
          <w:color w:val="000000" w:themeColor="text1"/>
          <w:sz w:val="32"/>
          <w:szCs w:val="32"/>
        </w:rPr>
      </w:pPr>
    </w:p>
    <w:p w:rsidR="00A0381B" w:rsidRPr="008651D3" w:rsidRDefault="00A0381B" w:rsidP="00CC1BC7">
      <w:pPr>
        <w:spacing w:line="580" w:lineRule="exact"/>
        <w:rPr>
          <w:rFonts w:ascii="Times New Roman" w:eastAsia="仿宋_GB2312" w:hAnsi="Times New Roman" w:cs="Times New Roman"/>
          <w:color w:val="000000" w:themeColor="text1"/>
          <w:sz w:val="32"/>
          <w:szCs w:val="32"/>
        </w:rPr>
      </w:pPr>
    </w:p>
    <w:p w:rsidR="00A0381B" w:rsidRPr="008651D3" w:rsidRDefault="00A0381B" w:rsidP="00CC1BC7">
      <w:pPr>
        <w:spacing w:line="580" w:lineRule="exact"/>
        <w:rPr>
          <w:rFonts w:ascii="Times New Roman" w:eastAsia="仿宋_GB2312" w:hAnsi="Times New Roman" w:cs="Times New Roman"/>
          <w:color w:val="000000" w:themeColor="text1"/>
          <w:sz w:val="32"/>
          <w:szCs w:val="32"/>
        </w:rPr>
      </w:pPr>
    </w:p>
    <w:p w:rsidR="00A0381B" w:rsidRPr="008651D3" w:rsidRDefault="00A0381B" w:rsidP="00CC1BC7">
      <w:pPr>
        <w:pStyle w:val="a0"/>
        <w:spacing w:after="0" w:line="580" w:lineRule="exact"/>
        <w:rPr>
          <w:rFonts w:ascii="Times New Roman" w:eastAsia="仿宋_GB2312" w:hAnsi="Times New Roman" w:cs="Times New Roman"/>
          <w:color w:val="000000" w:themeColor="text1"/>
          <w:sz w:val="32"/>
          <w:szCs w:val="32"/>
        </w:rPr>
      </w:pPr>
    </w:p>
    <w:p w:rsidR="00CC1BC7" w:rsidRPr="008651D3" w:rsidRDefault="00CC1BC7" w:rsidP="00CC1BC7">
      <w:pPr>
        <w:pStyle w:val="a0"/>
        <w:spacing w:after="0" w:line="580" w:lineRule="exact"/>
        <w:rPr>
          <w:rFonts w:ascii="Times New Roman" w:eastAsia="仿宋_GB2312" w:hAnsi="Times New Roman" w:cs="Times New Roman"/>
          <w:color w:val="000000" w:themeColor="text1"/>
          <w:sz w:val="32"/>
          <w:szCs w:val="32"/>
        </w:rPr>
      </w:pPr>
    </w:p>
    <w:p w:rsidR="00A0381B" w:rsidRPr="008651D3" w:rsidRDefault="00A0381B" w:rsidP="00CC1BC7">
      <w:pPr>
        <w:pStyle w:val="2"/>
        <w:spacing w:after="0" w:line="580" w:lineRule="exact"/>
        <w:ind w:leftChars="0" w:left="0" w:firstLineChars="0" w:firstLine="0"/>
        <w:jc w:val="center"/>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snapToGrid w:val="0"/>
          <w:color w:val="000000" w:themeColor="text1"/>
          <w:sz w:val="32"/>
          <w:szCs w:val="32"/>
        </w:rPr>
        <w:t>川</w:t>
      </w:r>
      <w:proofErr w:type="gramStart"/>
      <w:r w:rsidRPr="008651D3">
        <w:rPr>
          <w:rFonts w:ascii="Times New Roman" w:eastAsia="仿宋_GB2312" w:hAnsi="Times New Roman" w:cs="Times New Roman"/>
          <w:snapToGrid w:val="0"/>
          <w:color w:val="000000" w:themeColor="text1"/>
          <w:sz w:val="32"/>
          <w:szCs w:val="32"/>
        </w:rPr>
        <w:t>人社职鉴</w:t>
      </w:r>
      <w:proofErr w:type="gramEnd"/>
      <w:r w:rsidRPr="008651D3">
        <w:rPr>
          <w:rFonts w:ascii="Times New Roman" w:eastAsia="仿宋_GB2312" w:hAnsi="Times New Roman" w:cs="Times New Roman"/>
          <w:snapToGrid w:val="0"/>
          <w:color w:val="000000" w:themeColor="text1"/>
          <w:sz w:val="32"/>
          <w:szCs w:val="32"/>
        </w:rPr>
        <w:t>〔</w:t>
      </w:r>
      <w:r w:rsidRPr="008651D3">
        <w:rPr>
          <w:rFonts w:ascii="Times New Roman" w:eastAsia="仿宋_GB2312" w:hAnsi="Times New Roman" w:cs="Times New Roman"/>
          <w:snapToGrid w:val="0"/>
          <w:color w:val="000000" w:themeColor="text1"/>
          <w:sz w:val="32"/>
          <w:szCs w:val="32"/>
        </w:rPr>
        <w:t>2023</w:t>
      </w:r>
      <w:r w:rsidRPr="008651D3">
        <w:rPr>
          <w:rFonts w:ascii="Times New Roman" w:eastAsia="仿宋_GB2312" w:hAnsi="Times New Roman" w:cs="Times New Roman"/>
          <w:snapToGrid w:val="0"/>
          <w:color w:val="000000" w:themeColor="text1"/>
          <w:sz w:val="32"/>
          <w:szCs w:val="32"/>
        </w:rPr>
        <w:t>〕</w:t>
      </w:r>
      <w:r w:rsidRPr="008651D3">
        <w:rPr>
          <w:rFonts w:ascii="Times New Roman" w:eastAsia="仿宋_GB2312" w:hAnsi="Times New Roman" w:cs="Times New Roman"/>
          <w:snapToGrid w:val="0"/>
          <w:color w:val="000000" w:themeColor="text1"/>
          <w:sz w:val="32"/>
          <w:szCs w:val="32"/>
        </w:rPr>
        <w:t>22</w:t>
      </w:r>
      <w:r w:rsidRPr="008651D3">
        <w:rPr>
          <w:rFonts w:ascii="Times New Roman" w:eastAsia="仿宋_GB2312" w:hAnsi="Times New Roman" w:cs="Times New Roman"/>
          <w:snapToGrid w:val="0"/>
          <w:color w:val="000000" w:themeColor="text1"/>
          <w:sz w:val="32"/>
          <w:szCs w:val="32"/>
        </w:rPr>
        <w:t>号</w:t>
      </w:r>
    </w:p>
    <w:p w:rsidR="00A0381B" w:rsidRPr="008651D3" w:rsidRDefault="00A0381B" w:rsidP="00CC1BC7">
      <w:pPr>
        <w:pStyle w:val="a0"/>
        <w:spacing w:after="0" w:line="580" w:lineRule="exact"/>
        <w:rPr>
          <w:rFonts w:ascii="Times New Roman" w:eastAsia="仿宋_GB2312" w:hAnsi="Times New Roman" w:cs="Times New Roman"/>
          <w:color w:val="000000" w:themeColor="text1"/>
          <w:sz w:val="32"/>
          <w:szCs w:val="32"/>
        </w:rPr>
      </w:pPr>
    </w:p>
    <w:p w:rsidR="00A0381B" w:rsidRPr="008651D3" w:rsidRDefault="00A0381B" w:rsidP="00CC1BC7">
      <w:pPr>
        <w:pStyle w:val="a0"/>
        <w:spacing w:after="0" w:line="580" w:lineRule="exact"/>
        <w:rPr>
          <w:rFonts w:ascii="Times New Roman" w:eastAsia="仿宋_GB2312" w:hAnsi="Times New Roman" w:cs="Times New Roman"/>
          <w:color w:val="000000" w:themeColor="text1"/>
          <w:sz w:val="32"/>
          <w:szCs w:val="32"/>
        </w:rPr>
      </w:pPr>
    </w:p>
    <w:p w:rsidR="001560DD" w:rsidRPr="008651D3" w:rsidRDefault="000D12C5" w:rsidP="00CC1BC7">
      <w:pPr>
        <w:spacing w:line="580" w:lineRule="exact"/>
        <w:jc w:val="center"/>
        <w:rPr>
          <w:rFonts w:ascii="Times New Roman" w:eastAsia="方正小标宋简体" w:hAnsi="Times New Roman" w:cs="Times New Roman"/>
          <w:color w:val="000000" w:themeColor="text1"/>
          <w:sz w:val="44"/>
          <w:szCs w:val="44"/>
        </w:rPr>
      </w:pPr>
      <w:r w:rsidRPr="008651D3">
        <w:rPr>
          <w:rFonts w:ascii="Times New Roman" w:eastAsia="方正小标宋简体" w:hAnsi="Times New Roman" w:cs="Times New Roman"/>
          <w:color w:val="000000" w:themeColor="text1"/>
          <w:sz w:val="44"/>
          <w:szCs w:val="44"/>
        </w:rPr>
        <w:t>四川省职业技能鉴定指导中心</w:t>
      </w:r>
    </w:p>
    <w:p w:rsidR="00CC1BC7" w:rsidRPr="008651D3" w:rsidRDefault="000D12C5" w:rsidP="00CC1BC7">
      <w:pPr>
        <w:spacing w:line="580" w:lineRule="exact"/>
        <w:jc w:val="center"/>
        <w:rPr>
          <w:rFonts w:ascii="Times New Roman" w:eastAsia="方正小标宋简体" w:hAnsi="Times New Roman" w:cs="Times New Roman"/>
          <w:color w:val="000000" w:themeColor="text1"/>
          <w:sz w:val="44"/>
          <w:szCs w:val="44"/>
        </w:rPr>
      </w:pPr>
      <w:r w:rsidRPr="008651D3">
        <w:rPr>
          <w:rFonts w:ascii="Times New Roman" w:eastAsia="方正小标宋简体" w:hAnsi="Times New Roman" w:cs="Times New Roman"/>
          <w:color w:val="000000" w:themeColor="text1"/>
          <w:sz w:val="44"/>
          <w:szCs w:val="44"/>
        </w:rPr>
        <w:t>关于印发</w:t>
      </w:r>
      <w:proofErr w:type="gramStart"/>
      <w:r w:rsidRPr="008651D3">
        <w:rPr>
          <w:rFonts w:ascii="Times New Roman" w:eastAsia="方正小标宋简体" w:hAnsi="Times New Roman" w:cs="Times New Roman"/>
          <w:color w:val="000000" w:themeColor="text1"/>
          <w:sz w:val="44"/>
          <w:szCs w:val="44"/>
        </w:rPr>
        <w:t>《</w:t>
      </w:r>
      <w:proofErr w:type="gramEnd"/>
      <w:r w:rsidRPr="008651D3">
        <w:rPr>
          <w:rFonts w:ascii="Times New Roman" w:eastAsia="方正小标宋简体" w:hAnsi="Times New Roman" w:cs="Times New Roman"/>
          <w:color w:val="000000" w:themeColor="text1"/>
          <w:sz w:val="44"/>
          <w:szCs w:val="44"/>
        </w:rPr>
        <w:t>四川省技能人才评价机构</w:t>
      </w:r>
    </w:p>
    <w:p w:rsidR="001560DD" w:rsidRPr="008651D3" w:rsidRDefault="000D12C5" w:rsidP="00CC1BC7">
      <w:pPr>
        <w:spacing w:line="580" w:lineRule="exact"/>
        <w:jc w:val="center"/>
        <w:rPr>
          <w:rFonts w:ascii="Times New Roman" w:eastAsia="方正小标宋简体" w:hAnsi="Times New Roman" w:cs="Times New Roman"/>
          <w:color w:val="000000" w:themeColor="text1"/>
          <w:sz w:val="44"/>
          <w:szCs w:val="44"/>
        </w:rPr>
      </w:pPr>
      <w:r w:rsidRPr="008651D3">
        <w:rPr>
          <w:rFonts w:ascii="Times New Roman" w:eastAsia="方正小标宋简体" w:hAnsi="Times New Roman" w:cs="Times New Roman"/>
          <w:color w:val="000000" w:themeColor="text1"/>
          <w:sz w:val="44"/>
          <w:szCs w:val="44"/>
        </w:rPr>
        <w:t>信用评估</w:t>
      </w:r>
      <w:r w:rsidR="00544A33" w:rsidRPr="008651D3">
        <w:rPr>
          <w:rFonts w:ascii="Times New Roman" w:eastAsia="方正小标宋简体" w:hAnsi="Times New Roman" w:cs="Times New Roman"/>
          <w:color w:val="000000" w:themeColor="text1"/>
          <w:sz w:val="44"/>
          <w:szCs w:val="44"/>
        </w:rPr>
        <w:t>试点工作</w:t>
      </w:r>
      <w:r w:rsidRPr="008651D3">
        <w:rPr>
          <w:rFonts w:ascii="Times New Roman" w:eastAsia="方正小标宋简体" w:hAnsi="Times New Roman" w:cs="Times New Roman"/>
          <w:color w:val="000000" w:themeColor="text1"/>
          <w:sz w:val="44"/>
          <w:szCs w:val="44"/>
        </w:rPr>
        <w:t>实施方案</w:t>
      </w:r>
      <w:proofErr w:type="gramStart"/>
      <w:r w:rsidRPr="008651D3">
        <w:rPr>
          <w:rFonts w:ascii="Times New Roman" w:eastAsia="方正小标宋简体" w:hAnsi="Times New Roman" w:cs="Times New Roman"/>
          <w:color w:val="000000" w:themeColor="text1"/>
          <w:sz w:val="44"/>
          <w:szCs w:val="44"/>
        </w:rPr>
        <w:t>》</w:t>
      </w:r>
      <w:proofErr w:type="gramEnd"/>
      <w:r w:rsidRPr="008651D3">
        <w:rPr>
          <w:rFonts w:ascii="Times New Roman" w:eastAsia="方正小标宋简体" w:hAnsi="Times New Roman" w:cs="Times New Roman"/>
          <w:color w:val="000000" w:themeColor="text1"/>
          <w:sz w:val="44"/>
          <w:szCs w:val="44"/>
        </w:rPr>
        <w:t>的通知</w:t>
      </w:r>
    </w:p>
    <w:p w:rsidR="001560DD" w:rsidRPr="008651D3" w:rsidRDefault="001560DD" w:rsidP="00CC1BC7">
      <w:pPr>
        <w:pStyle w:val="a0"/>
        <w:spacing w:after="0" w:line="580" w:lineRule="exact"/>
        <w:rPr>
          <w:rFonts w:ascii="Times New Roman" w:eastAsia="方正小标宋简体" w:hAnsi="Times New Roman" w:cs="Times New Roman"/>
          <w:color w:val="000000" w:themeColor="text1"/>
          <w:sz w:val="44"/>
          <w:szCs w:val="44"/>
        </w:rPr>
      </w:pPr>
    </w:p>
    <w:p w:rsidR="001560DD" w:rsidRPr="008651D3" w:rsidRDefault="000D12C5" w:rsidP="00CC1BC7">
      <w:pPr>
        <w:spacing w:line="580" w:lineRule="exact"/>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各市（州）职业技能鉴定指导中心，有关单位：</w:t>
      </w:r>
    </w:p>
    <w:p w:rsidR="001560DD" w:rsidRPr="008651D3" w:rsidRDefault="000D12C5" w:rsidP="00CC1BC7">
      <w:pPr>
        <w:spacing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为深入贯彻党的二十大关于</w:t>
      </w:r>
      <w:r w:rsidR="0002718F" w:rsidRPr="008651D3">
        <w:rPr>
          <w:rFonts w:ascii="Times New Roman" w:eastAsia="仿宋_GB2312" w:hAnsi="Times New Roman" w:cs="Times New Roman"/>
          <w:color w:val="000000" w:themeColor="text1"/>
          <w:sz w:val="32"/>
        </w:rPr>
        <w:t>推动技能人才队伍建设</w:t>
      </w:r>
      <w:r w:rsidRPr="008651D3">
        <w:rPr>
          <w:rFonts w:ascii="Times New Roman" w:eastAsia="仿宋_GB2312" w:hAnsi="Times New Roman" w:cs="Times New Roman"/>
          <w:color w:val="000000" w:themeColor="text1"/>
          <w:sz w:val="32"/>
        </w:rPr>
        <w:t>精神，落实中共中央办公厅国务院办公厅《关于分类推进人才评价机制改革的指导意见》（中办发〔</w:t>
      </w:r>
      <w:r w:rsidRPr="008651D3">
        <w:rPr>
          <w:rFonts w:ascii="Times New Roman" w:eastAsia="仿宋_GB2312" w:hAnsi="Times New Roman" w:cs="Times New Roman"/>
          <w:color w:val="000000" w:themeColor="text1"/>
          <w:sz w:val="32"/>
        </w:rPr>
        <w:t>2018</w:t>
      </w:r>
      <w:r w:rsidRPr="008651D3">
        <w:rPr>
          <w:rFonts w:ascii="Times New Roman" w:eastAsia="仿宋_GB2312" w:hAnsi="Times New Roman" w:cs="Times New Roman"/>
          <w:color w:val="000000" w:themeColor="text1"/>
          <w:sz w:val="32"/>
        </w:rPr>
        <w:t>〕</w:t>
      </w:r>
      <w:r w:rsidRPr="008651D3">
        <w:rPr>
          <w:rFonts w:ascii="Times New Roman" w:eastAsia="仿宋_GB2312" w:hAnsi="Times New Roman" w:cs="Times New Roman"/>
          <w:color w:val="000000" w:themeColor="text1"/>
          <w:sz w:val="32"/>
        </w:rPr>
        <w:t>6</w:t>
      </w:r>
      <w:r w:rsidRPr="008651D3">
        <w:rPr>
          <w:rFonts w:ascii="Times New Roman" w:eastAsia="仿宋_GB2312" w:hAnsi="Times New Roman" w:cs="Times New Roman"/>
          <w:color w:val="000000" w:themeColor="text1"/>
          <w:sz w:val="32"/>
        </w:rPr>
        <w:t>号）、国务院办公厅《关于加快推进社会信用体系建设</w:t>
      </w:r>
      <w:r w:rsidRPr="008651D3">
        <w:rPr>
          <w:rFonts w:ascii="Times New Roman" w:eastAsia="仿宋_GB2312" w:hAnsi="Times New Roman" w:cs="Times New Roman"/>
          <w:color w:val="000000" w:themeColor="text1"/>
          <w:sz w:val="32"/>
        </w:rPr>
        <w:t xml:space="preserve"> </w:t>
      </w:r>
      <w:r w:rsidRPr="008651D3">
        <w:rPr>
          <w:rFonts w:ascii="Times New Roman" w:eastAsia="仿宋_GB2312" w:hAnsi="Times New Roman" w:cs="Times New Roman"/>
          <w:color w:val="000000" w:themeColor="text1"/>
          <w:sz w:val="32"/>
        </w:rPr>
        <w:t>构建以信用为基础的新型监管机制的指导意见》（国办发〔</w:t>
      </w:r>
      <w:r w:rsidRPr="008651D3">
        <w:rPr>
          <w:rFonts w:ascii="Times New Roman" w:eastAsia="仿宋_GB2312" w:hAnsi="Times New Roman" w:cs="Times New Roman"/>
          <w:color w:val="000000" w:themeColor="text1"/>
          <w:sz w:val="32"/>
        </w:rPr>
        <w:t>2019</w:t>
      </w:r>
      <w:r w:rsidRPr="008651D3">
        <w:rPr>
          <w:rFonts w:ascii="Times New Roman" w:eastAsia="仿宋_GB2312" w:hAnsi="Times New Roman" w:cs="Times New Roman"/>
          <w:color w:val="000000" w:themeColor="text1"/>
          <w:sz w:val="32"/>
        </w:rPr>
        <w:t>〕</w:t>
      </w:r>
      <w:r w:rsidRPr="008651D3">
        <w:rPr>
          <w:rFonts w:ascii="Times New Roman" w:eastAsia="仿宋_GB2312" w:hAnsi="Times New Roman" w:cs="Times New Roman"/>
          <w:color w:val="000000" w:themeColor="text1"/>
          <w:sz w:val="32"/>
        </w:rPr>
        <w:t>35</w:t>
      </w:r>
      <w:r w:rsidRPr="008651D3">
        <w:rPr>
          <w:rFonts w:ascii="Times New Roman" w:eastAsia="仿宋_GB2312" w:hAnsi="Times New Roman" w:cs="Times New Roman"/>
          <w:color w:val="000000" w:themeColor="text1"/>
          <w:sz w:val="32"/>
        </w:rPr>
        <w:t>号）、人力资源社会保障部《关于改革完善技能人才评价制度的意见》（</w:t>
      </w:r>
      <w:proofErr w:type="gramStart"/>
      <w:r w:rsidRPr="008651D3">
        <w:rPr>
          <w:rFonts w:ascii="Times New Roman" w:eastAsia="仿宋_GB2312" w:hAnsi="Times New Roman" w:cs="Times New Roman"/>
          <w:color w:val="000000" w:themeColor="text1"/>
          <w:sz w:val="32"/>
        </w:rPr>
        <w:t>人社部</w:t>
      </w:r>
      <w:proofErr w:type="gramEnd"/>
      <w:r w:rsidRPr="008651D3">
        <w:rPr>
          <w:rFonts w:ascii="Times New Roman" w:eastAsia="仿宋_GB2312" w:hAnsi="Times New Roman" w:cs="Times New Roman"/>
          <w:color w:val="000000" w:themeColor="text1"/>
          <w:sz w:val="32"/>
        </w:rPr>
        <w:t>发〔</w:t>
      </w:r>
      <w:r w:rsidRPr="008651D3">
        <w:rPr>
          <w:rFonts w:ascii="Times New Roman" w:eastAsia="仿宋_GB2312" w:hAnsi="Times New Roman" w:cs="Times New Roman"/>
          <w:color w:val="000000" w:themeColor="text1"/>
          <w:sz w:val="32"/>
        </w:rPr>
        <w:t>2019</w:t>
      </w:r>
      <w:r w:rsidRPr="008651D3">
        <w:rPr>
          <w:rFonts w:ascii="Times New Roman" w:eastAsia="仿宋_GB2312" w:hAnsi="Times New Roman" w:cs="Times New Roman"/>
          <w:color w:val="000000" w:themeColor="text1"/>
          <w:sz w:val="32"/>
        </w:rPr>
        <w:t>〕</w:t>
      </w:r>
      <w:r w:rsidRPr="008651D3">
        <w:rPr>
          <w:rFonts w:ascii="Times New Roman" w:eastAsia="仿宋_GB2312" w:hAnsi="Times New Roman" w:cs="Times New Roman"/>
          <w:color w:val="000000" w:themeColor="text1"/>
          <w:sz w:val="32"/>
        </w:rPr>
        <w:t>90</w:t>
      </w:r>
      <w:r w:rsidRPr="008651D3">
        <w:rPr>
          <w:rFonts w:ascii="Times New Roman" w:eastAsia="仿宋_GB2312" w:hAnsi="Times New Roman" w:cs="Times New Roman"/>
          <w:color w:val="000000" w:themeColor="text1"/>
          <w:sz w:val="32"/>
        </w:rPr>
        <w:t>号）、《关于健全完善新时代技能人才职业技能等级制度的意见（试行）》（</w:t>
      </w:r>
      <w:proofErr w:type="gramStart"/>
      <w:r w:rsidRPr="008651D3">
        <w:rPr>
          <w:rFonts w:ascii="Times New Roman" w:eastAsia="仿宋_GB2312" w:hAnsi="Times New Roman" w:cs="Times New Roman"/>
          <w:color w:val="000000" w:themeColor="text1"/>
          <w:sz w:val="32"/>
        </w:rPr>
        <w:t>人社部</w:t>
      </w:r>
      <w:proofErr w:type="gramEnd"/>
      <w:r w:rsidRPr="008651D3">
        <w:rPr>
          <w:rFonts w:ascii="Times New Roman" w:eastAsia="仿宋_GB2312" w:hAnsi="Times New Roman" w:cs="Times New Roman"/>
          <w:color w:val="000000" w:themeColor="text1"/>
          <w:sz w:val="32"/>
        </w:rPr>
        <w:t>发〔</w:t>
      </w:r>
      <w:r w:rsidRPr="008651D3">
        <w:rPr>
          <w:rFonts w:ascii="Times New Roman" w:eastAsia="仿宋_GB2312" w:hAnsi="Times New Roman" w:cs="Times New Roman"/>
          <w:color w:val="000000" w:themeColor="text1"/>
          <w:sz w:val="32"/>
        </w:rPr>
        <w:t>2022</w:t>
      </w:r>
      <w:r w:rsidRPr="008651D3">
        <w:rPr>
          <w:rFonts w:ascii="Times New Roman" w:eastAsia="仿宋_GB2312" w:hAnsi="Times New Roman" w:cs="Times New Roman"/>
          <w:color w:val="000000" w:themeColor="text1"/>
          <w:sz w:val="32"/>
        </w:rPr>
        <w:t>〕</w:t>
      </w:r>
      <w:r w:rsidRPr="008651D3">
        <w:rPr>
          <w:rFonts w:ascii="Times New Roman" w:eastAsia="仿宋_GB2312" w:hAnsi="Times New Roman" w:cs="Times New Roman"/>
          <w:color w:val="000000" w:themeColor="text1"/>
          <w:sz w:val="32"/>
        </w:rPr>
        <w:t>14</w:t>
      </w:r>
      <w:r w:rsidRPr="008651D3">
        <w:rPr>
          <w:rFonts w:ascii="Times New Roman" w:eastAsia="仿宋_GB2312" w:hAnsi="Times New Roman" w:cs="Times New Roman"/>
          <w:color w:val="000000" w:themeColor="text1"/>
          <w:sz w:val="32"/>
        </w:rPr>
        <w:t>号）、四川省人力资源和社会保障厅《关于全面</w:t>
      </w:r>
      <w:r w:rsidRPr="008651D3">
        <w:rPr>
          <w:rFonts w:ascii="Times New Roman" w:eastAsia="仿宋_GB2312" w:hAnsi="Times New Roman" w:cs="Times New Roman"/>
          <w:color w:val="000000" w:themeColor="text1"/>
          <w:sz w:val="32"/>
        </w:rPr>
        <w:lastRenderedPageBreak/>
        <w:t>推进职业技能等级认定工作的通知》（川人社规〔</w:t>
      </w:r>
      <w:r w:rsidRPr="008651D3">
        <w:rPr>
          <w:rFonts w:ascii="Times New Roman" w:eastAsia="仿宋_GB2312" w:hAnsi="Times New Roman" w:cs="Times New Roman"/>
          <w:color w:val="000000" w:themeColor="text1"/>
          <w:sz w:val="32"/>
        </w:rPr>
        <w:t>2022</w:t>
      </w:r>
      <w:r w:rsidRPr="008651D3">
        <w:rPr>
          <w:rFonts w:ascii="Times New Roman" w:eastAsia="仿宋_GB2312" w:hAnsi="Times New Roman" w:cs="Times New Roman"/>
          <w:color w:val="000000" w:themeColor="text1"/>
          <w:sz w:val="32"/>
        </w:rPr>
        <w:t>〕</w:t>
      </w:r>
      <w:r w:rsidRPr="008651D3">
        <w:rPr>
          <w:rFonts w:ascii="Times New Roman" w:eastAsia="仿宋_GB2312" w:hAnsi="Times New Roman" w:cs="Times New Roman"/>
          <w:color w:val="000000" w:themeColor="text1"/>
          <w:sz w:val="32"/>
        </w:rPr>
        <w:t>9</w:t>
      </w:r>
      <w:r w:rsidRPr="008651D3">
        <w:rPr>
          <w:rFonts w:ascii="Times New Roman" w:eastAsia="仿宋_GB2312" w:hAnsi="Times New Roman" w:cs="Times New Roman"/>
          <w:color w:val="000000" w:themeColor="text1"/>
          <w:sz w:val="32"/>
        </w:rPr>
        <w:t>号）等文件要求，经研究，</w:t>
      </w:r>
      <w:r w:rsidR="00B44A94" w:rsidRPr="008651D3">
        <w:rPr>
          <w:rFonts w:ascii="Times New Roman" w:eastAsia="仿宋_GB2312" w:hAnsi="Times New Roman" w:cs="Times New Roman"/>
          <w:color w:val="000000" w:themeColor="text1"/>
          <w:sz w:val="32"/>
        </w:rPr>
        <w:t>自即日起启动全</w:t>
      </w:r>
      <w:r w:rsidRPr="008651D3">
        <w:rPr>
          <w:rFonts w:ascii="Times New Roman" w:eastAsia="仿宋_GB2312" w:hAnsi="Times New Roman" w:cs="Times New Roman"/>
          <w:color w:val="000000" w:themeColor="text1"/>
          <w:sz w:val="32"/>
        </w:rPr>
        <w:t>省技能人才评价机构信用评估</w:t>
      </w:r>
      <w:r w:rsidR="00B44A94" w:rsidRPr="008651D3">
        <w:rPr>
          <w:rFonts w:ascii="Times New Roman" w:eastAsia="仿宋_GB2312" w:hAnsi="Times New Roman" w:cs="Times New Roman"/>
          <w:color w:val="000000" w:themeColor="text1"/>
          <w:sz w:val="32"/>
        </w:rPr>
        <w:t>试点</w:t>
      </w:r>
      <w:r w:rsidRPr="008651D3">
        <w:rPr>
          <w:rFonts w:ascii="Times New Roman" w:eastAsia="仿宋_GB2312" w:hAnsi="Times New Roman" w:cs="Times New Roman"/>
          <w:color w:val="000000" w:themeColor="text1"/>
          <w:sz w:val="32"/>
        </w:rPr>
        <w:t>工作，现将实施方案印发你们，请</w:t>
      </w:r>
      <w:r w:rsidR="00B44A94" w:rsidRPr="008651D3">
        <w:rPr>
          <w:rFonts w:ascii="Times New Roman" w:eastAsia="仿宋_GB2312" w:hAnsi="Times New Roman" w:cs="Times New Roman"/>
          <w:color w:val="000000" w:themeColor="text1"/>
          <w:sz w:val="32"/>
        </w:rPr>
        <w:t>认真</w:t>
      </w:r>
      <w:r w:rsidRPr="008651D3">
        <w:rPr>
          <w:rFonts w:ascii="Times New Roman" w:eastAsia="仿宋_GB2312" w:hAnsi="Times New Roman" w:cs="Times New Roman"/>
          <w:color w:val="000000" w:themeColor="text1"/>
          <w:sz w:val="32"/>
        </w:rPr>
        <w:t>遵照</w:t>
      </w:r>
      <w:r w:rsidR="00B44A94" w:rsidRPr="008651D3">
        <w:rPr>
          <w:rFonts w:ascii="Times New Roman" w:eastAsia="仿宋_GB2312" w:hAnsi="Times New Roman" w:cs="Times New Roman"/>
          <w:color w:val="000000" w:themeColor="text1"/>
          <w:sz w:val="32"/>
        </w:rPr>
        <w:t>执行。</w:t>
      </w:r>
    </w:p>
    <w:p w:rsidR="001560DD" w:rsidRPr="008651D3" w:rsidRDefault="000D12C5" w:rsidP="00CC1BC7">
      <w:pPr>
        <w:spacing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联系人：</w:t>
      </w:r>
      <w:r w:rsidR="00B44A94" w:rsidRPr="008651D3">
        <w:rPr>
          <w:rFonts w:ascii="Times New Roman" w:eastAsia="仿宋_GB2312" w:hAnsi="仿宋_GB2312" w:cs="Times New Roman"/>
          <w:color w:val="000000" w:themeColor="text1"/>
          <w:sz w:val="32"/>
        </w:rPr>
        <w:t>孙喜梅</w:t>
      </w:r>
      <w:r w:rsidR="00CC1BC7" w:rsidRPr="008651D3">
        <w:rPr>
          <w:rFonts w:ascii="Times New Roman" w:eastAsia="仿宋_GB2312" w:hAnsi="仿宋_GB2312" w:cs="Times New Roman"/>
          <w:color w:val="000000" w:themeColor="text1"/>
          <w:sz w:val="32"/>
        </w:rPr>
        <w:t xml:space="preserve">　</w:t>
      </w:r>
      <w:r w:rsidR="0028218D" w:rsidRPr="008651D3">
        <w:rPr>
          <w:rFonts w:ascii="Times New Roman" w:eastAsia="仿宋_GB2312" w:hAnsi="Times New Roman" w:cs="Times New Roman"/>
          <w:color w:val="000000" w:themeColor="text1"/>
          <w:sz w:val="32"/>
        </w:rPr>
        <w:t>何美军</w:t>
      </w:r>
    </w:p>
    <w:p w:rsidR="001560DD" w:rsidRPr="008651D3" w:rsidRDefault="000D12C5" w:rsidP="00CC1BC7">
      <w:pPr>
        <w:spacing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联系电话：</w:t>
      </w:r>
      <w:r w:rsidR="00A536F3">
        <w:rPr>
          <w:rFonts w:ascii="Times New Roman" w:eastAsia="仿宋_GB2312" w:hAnsi="Times New Roman" w:cs="Times New Roman" w:hint="eastAsia"/>
          <w:color w:val="000000" w:themeColor="text1"/>
          <w:sz w:val="32"/>
        </w:rPr>
        <w:t>（</w:t>
      </w:r>
      <w:r w:rsidR="00A536F3">
        <w:rPr>
          <w:rFonts w:ascii="Times New Roman" w:eastAsia="仿宋_GB2312" w:hAnsi="Times New Roman" w:cs="Times New Roman"/>
          <w:color w:val="000000" w:themeColor="text1"/>
          <w:sz w:val="32"/>
        </w:rPr>
        <w:t>028</w:t>
      </w:r>
      <w:r w:rsidR="00A536F3">
        <w:rPr>
          <w:rFonts w:ascii="Times New Roman" w:eastAsia="仿宋_GB2312" w:hAnsi="Times New Roman" w:cs="Times New Roman" w:hint="eastAsia"/>
          <w:color w:val="000000" w:themeColor="text1"/>
          <w:sz w:val="32"/>
        </w:rPr>
        <w:t>）</w:t>
      </w:r>
      <w:r w:rsidR="00A536F3">
        <w:rPr>
          <w:rFonts w:ascii="Times New Roman" w:eastAsia="仿宋_GB2312" w:hAnsi="Times New Roman" w:cs="Times New Roman"/>
          <w:color w:val="000000" w:themeColor="text1"/>
          <w:sz w:val="32"/>
        </w:rPr>
        <w:t>86136211</w:t>
      </w:r>
      <w:r w:rsidR="00A536F3">
        <w:rPr>
          <w:rFonts w:ascii="Times New Roman" w:eastAsia="仿宋_GB2312" w:hAnsi="Times New Roman" w:cs="Times New Roman"/>
          <w:color w:val="000000" w:themeColor="text1"/>
          <w:sz w:val="32"/>
        </w:rPr>
        <w:t>，</w:t>
      </w:r>
      <w:r w:rsidR="0028218D" w:rsidRPr="008651D3">
        <w:rPr>
          <w:rFonts w:ascii="Times New Roman" w:eastAsia="仿宋_GB2312" w:hAnsi="Times New Roman" w:cs="Times New Roman"/>
          <w:color w:val="000000" w:themeColor="text1"/>
          <w:sz w:val="32"/>
        </w:rPr>
        <w:t>17380451808</w:t>
      </w:r>
    </w:p>
    <w:p w:rsidR="001560DD" w:rsidRPr="008651D3" w:rsidRDefault="001560DD" w:rsidP="00CC1BC7">
      <w:pPr>
        <w:spacing w:line="580" w:lineRule="exact"/>
        <w:rPr>
          <w:rFonts w:ascii="Times New Roman" w:eastAsia="仿宋_GB2312" w:hAnsi="Times New Roman" w:cs="Times New Roman"/>
          <w:color w:val="000000" w:themeColor="text1"/>
          <w:sz w:val="32"/>
        </w:rPr>
      </w:pPr>
    </w:p>
    <w:p w:rsidR="001560DD" w:rsidRPr="008651D3" w:rsidRDefault="001560DD" w:rsidP="00CC1BC7">
      <w:pPr>
        <w:spacing w:line="580" w:lineRule="exact"/>
        <w:rPr>
          <w:rFonts w:ascii="Times New Roman" w:eastAsia="仿宋_GB2312" w:hAnsi="Times New Roman" w:cs="Times New Roman"/>
          <w:color w:val="000000" w:themeColor="text1"/>
          <w:sz w:val="32"/>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1560DD" w:rsidRPr="008651D3" w:rsidRDefault="000D12C5" w:rsidP="00CC1BC7">
      <w:pPr>
        <w:pStyle w:val="a0"/>
        <w:spacing w:after="0" w:line="580" w:lineRule="exact"/>
        <w:ind w:firstLineChars="700" w:firstLine="2240"/>
        <w:jc w:val="center"/>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 xml:space="preserve">       </w:t>
      </w:r>
      <w:r w:rsidRPr="008651D3">
        <w:rPr>
          <w:rFonts w:ascii="Times New Roman" w:eastAsia="仿宋_GB2312" w:hAnsi="Times New Roman" w:cs="Times New Roman"/>
          <w:color w:val="000000" w:themeColor="text1"/>
          <w:sz w:val="32"/>
        </w:rPr>
        <w:t>四川省职业技能鉴定指导中心</w:t>
      </w:r>
    </w:p>
    <w:p w:rsidR="001560DD" w:rsidRPr="008651D3" w:rsidRDefault="000D12C5" w:rsidP="00CC1BC7">
      <w:pPr>
        <w:pStyle w:val="a0"/>
        <w:spacing w:after="0" w:line="580" w:lineRule="exact"/>
        <w:ind w:firstLineChars="700" w:firstLine="2240"/>
        <w:jc w:val="center"/>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 xml:space="preserve">        2023</w:t>
      </w:r>
      <w:r w:rsidRPr="008651D3">
        <w:rPr>
          <w:rFonts w:ascii="Times New Roman" w:eastAsia="仿宋_GB2312" w:hAnsi="Times New Roman" w:cs="Times New Roman"/>
          <w:color w:val="000000" w:themeColor="text1"/>
          <w:sz w:val="32"/>
        </w:rPr>
        <w:t>年</w:t>
      </w:r>
      <w:r w:rsidR="001D08D0" w:rsidRPr="008651D3">
        <w:rPr>
          <w:rFonts w:ascii="Times New Roman" w:eastAsia="仿宋_GB2312" w:hAnsi="Times New Roman" w:cs="Times New Roman"/>
          <w:color w:val="000000" w:themeColor="text1"/>
          <w:sz w:val="32"/>
        </w:rPr>
        <w:t>5</w:t>
      </w:r>
      <w:r w:rsidRPr="008651D3">
        <w:rPr>
          <w:rFonts w:ascii="Times New Roman" w:eastAsia="仿宋_GB2312" w:hAnsi="Times New Roman" w:cs="Times New Roman"/>
          <w:color w:val="000000" w:themeColor="text1"/>
          <w:sz w:val="32"/>
        </w:rPr>
        <w:t>月</w:t>
      </w:r>
      <w:r w:rsidR="00EC41FC" w:rsidRPr="008651D3">
        <w:rPr>
          <w:rFonts w:ascii="Times New Roman" w:eastAsia="仿宋_GB2312" w:hAnsi="Times New Roman" w:cs="Times New Roman"/>
          <w:color w:val="000000" w:themeColor="text1"/>
          <w:sz w:val="32"/>
        </w:rPr>
        <w:t>4</w:t>
      </w:r>
      <w:r w:rsidRPr="008651D3">
        <w:rPr>
          <w:rFonts w:ascii="Times New Roman" w:eastAsia="仿宋_GB2312" w:hAnsi="Times New Roman" w:cs="Times New Roman"/>
          <w:color w:val="000000" w:themeColor="text1"/>
          <w:sz w:val="32"/>
        </w:rPr>
        <w:t>日</w:t>
      </w:r>
    </w:p>
    <w:p w:rsidR="001811CB" w:rsidRPr="008651D3" w:rsidRDefault="001811CB"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p>
    <w:p w:rsidR="00EC41FC" w:rsidRPr="008651D3" w:rsidRDefault="00EC41FC" w:rsidP="00CC1BC7">
      <w:pPr>
        <w:pStyle w:val="a0"/>
        <w:spacing w:after="0" w:line="580" w:lineRule="exact"/>
        <w:rPr>
          <w:rFonts w:ascii="Times New Roman" w:hAnsi="Times New Roman" w:cs="Times New Roman"/>
          <w:color w:val="000000" w:themeColor="text1"/>
        </w:rPr>
      </w:pPr>
      <w:r w:rsidRPr="008651D3">
        <w:rPr>
          <w:rFonts w:ascii="Times New Roman" w:eastAsia="黑体" w:hAnsi="黑体" w:cs="Times New Roman"/>
          <w:color w:val="000000" w:themeColor="text1"/>
          <w:sz w:val="32"/>
          <w:szCs w:val="32"/>
        </w:rPr>
        <w:lastRenderedPageBreak/>
        <w:t>附件</w:t>
      </w:r>
    </w:p>
    <w:p w:rsidR="001811CB" w:rsidRPr="008651D3" w:rsidRDefault="000D12C5" w:rsidP="00CC1BC7">
      <w:pPr>
        <w:spacing w:line="580" w:lineRule="exact"/>
        <w:jc w:val="center"/>
        <w:rPr>
          <w:rFonts w:ascii="Times New Roman" w:eastAsia="方正小标宋简体" w:hAnsi="Times New Roman" w:cs="Times New Roman"/>
          <w:color w:val="000000" w:themeColor="text1"/>
          <w:sz w:val="44"/>
          <w:szCs w:val="44"/>
        </w:rPr>
      </w:pPr>
      <w:r w:rsidRPr="008651D3">
        <w:rPr>
          <w:rFonts w:ascii="Times New Roman" w:eastAsia="方正小标宋简体" w:hAnsi="Times New Roman" w:cs="Times New Roman"/>
          <w:color w:val="000000" w:themeColor="text1"/>
          <w:sz w:val="44"/>
          <w:szCs w:val="44"/>
        </w:rPr>
        <w:t>四川省技能人才评价机构</w:t>
      </w:r>
    </w:p>
    <w:p w:rsidR="001560DD" w:rsidRPr="008651D3" w:rsidRDefault="000D12C5" w:rsidP="00CC1BC7">
      <w:pPr>
        <w:spacing w:line="580" w:lineRule="exact"/>
        <w:jc w:val="center"/>
        <w:rPr>
          <w:rFonts w:ascii="Times New Roman" w:eastAsia="方正小标宋简体" w:hAnsi="Times New Roman" w:cs="Times New Roman"/>
          <w:color w:val="000000" w:themeColor="text1"/>
          <w:sz w:val="44"/>
          <w:szCs w:val="44"/>
        </w:rPr>
      </w:pPr>
      <w:r w:rsidRPr="008651D3">
        <w:rPr>
          <w:rFonts w:ascii="Times New Roman" w:eastAsia="方正小标宋简体" w:hAnsi="Times New Roman" w:cs="Times New Roman"/>
          <w:color w:val="000000" w:themeColor="text1"/>
          <w:sz w:val="44"/>
          <w:szCs w:val="44"/>
        </w:rPr>
        <w:t>信用评估</w:t>
      </w:r>
      <w:r w:rsidR="001811CB" w:rsidRPr="008651D3">
        <w:rPr>
          <w:rFonts w:ascii="Times New Roman" w:eastAsia="方正小标宋简体" w:hAnsi="Times New Roman" w:cs="Times New Roman"/>
          <w:color w:val="000000" w:themeColor="text1"/>
          <w:sz w:val="44"/>
          <w:szCs w:val="44"/>
        </w:rPr>
        <w:t>试点工作</w:t>
      </w:r>
      <w:r w:rsidRPr="008651D3">
        <w:rPr>
          <w:rFonts w:ascii="Times New Roman" w:eastAsia="方正小标宋简体" w:hAnsi="Times New Roman" w:cs="Times New Roman"/>
          <w:color w:val="000000" w:themeColor="text1"/>
          <w:sz w:val="44"/>
          <w:szCs w:val="44"/>
        </w:rPr>
        <w:t>实施方案</w:t>
      </w:r>
    </w:p>
    <w:p w:rsidR="001560DD" w:rsidRPr="008651D3" w:rsidRDefault="001560DD" w:rsidP="00CC1BC7">
      <w:pPr>
        <w:pStyle w:val="a0"/>
        <w:spacing w:after="0" w:line="580" w:lineRule="exact"/>
        <w:rPr>
          <w:rFonts w:ascii="Times New Roman" w:eastAsia="仿宋_GB2312" w:hAnsi="Times New Roman" w:cs="Times New Roman"/>
          <w:color w:val="000000" w:themeColor="text1"/>
          <w:sz w:val="32"/>
          <w:szCs w:val="32"/>
        </w:rPr>
      </w:pPr>
    </w:p>
    <w:p w:rsidR="001560DD" w:rsidRPr="008651D3" w:rsidRDefault="000D12C5" w:rsidP="00CC1BC7">
      <w:pPr>
        <w:spacing w:line="580" w:lineRule="exact"/>
        <w:ind w:firstLineChars="200" w:firstLine="640"/>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为进一步强化技能人才评价质量监管工作，创新建立以信用为基础的新型监管机制，实施分级分类监管，营造技能人才评价系统诚实、守信、自律、互信的信用环境，</w:t>
      </w:r>
      <w:r w:rsidRPr="008651D3">
        <w:rPr>
          <w:rFonts w:ascii="Times New Roman" w:eastAsia="仿宋_GB2312" w:hAnsi="仿宋_GB2312" w:cs="Times New Roman"/>
          <w:color w:val="000000" w:themeColor="text1"/>
          <w:sz w:val="32"/>
          <w:szCs w:val="32"/>
        </w:rPr>
        <w:t>规范技能人才评价机构评价行为</w:t>
      </w:r>
      <w:r w:rsidRPr="008651D3">
        <w:rPr>
          <w:rFonts w:ascii="Times New Roman" w:eastAsia="仿宋_GB2312" w:hAnsi="Times New Roman" w:cs="Times New Roman"/>
          <w:color w:val="000000" w:themeColor="text1"/>
          <w:sz w:val="32"/>
          <w:szCs w:val="32"/>
        </w:rPr>
        <w:t>，根据</w:t>
      </w:r>
      <w:r w:rsidR="009E6191" w:rsidRPr="008651D3">
        <w:rPr>
          <w:rFonts w:ascii="Times New Roman" w:eastAsia="仿宋_GB2312" w:hAnsi="Times New Roman" w:cs="Times New Roman"/>
          <w:color w:val="000000" w:themeColor="text1"/>
          <w:sz w:val="32"/>
          <w:szCs w:val="32"/>
        </w:rPr>
        <w:t>中共中央办公厅国务院办公厅</w:t>
      </w:r>
      <w:r w:rsidRPr="008651D3">
        <w:rPr>
          <w:rFonts w:ascii="Times New Roman" w:eastAsia="仿宋_GB2312" w:hAnsi="Times New Roman" w:cs="Times New Roman"/>
          <w:color w:val="000000" w:themeColor="text1"/>
          <w:sz w:val="32"/>
          <w:szCs w:val="32"/>
        </w:rPr>
        <w:t>《关于分类推进人才评价机制改革的指导意见》（中办发〔</w:t>
      </w:r>
      <w:r w:rsidRPr="008651D3">
        <w:rPr>
          <w:rFonts w:ascii="Times New Roman" w:eastAsia="仿宋_GB2312" w:hAnsi="Times New Roman" w:cs="Times New Roman"/>
          <w:color w:val="000000" w:themeColor="text1"/>
          <w:sz w:val="32"/>
          <w:szCs w:val="32"/>
        </w:rPr>
        <w:t>2018</w:t>
      </w:r>
      <w:r w:rsidRPr="008651D3">
        <w:rPr>
          <w:rFonts w:ascii="Times New Roman" w:eastAsia="仿宋_GB2312" w:hAnsi="Times New Roman" w:cs="Times New Roman"/>
          <w:color w:val="000000" w:themeColor="text1"/>
          <w:sz w:val="32"/>
          <w:szCs w:val="32"/>
        </w:rPr>
        <w:t>〕</w:t>
      </w:r>
      <w:r w:rsidRPr="008651D3">
        <w:rPr>
          <w:rFonts w:ascii="Times New Roman" w:eastAsia="仿宋_GB2312" w:hAnsi="Times New Roman" w:cs="Times New Roman"/>
          <w:color w:val="000000" w:themeColor="text1"/>
          <w:sz w:val="32"/>
          <w:szCs w:val="32"/>
        </w:rPr>
        <w:t>6</w:t>
      </w:r>
      <w:r w:rsidRPr="008651D3">
        <w:rPr>
          <w:rFonts w:ascii="Times New Roman" w:eastAsia="仿宋_GB2312" w:hAnsi="Times New Roman" w:cs="Times New Roman"/>
          <w:color w:val="000000" w:themeColor="text1"/>
          <w:sz w:val="32"/>
          <w:szCs w:val="32"/>
        </w:rPr>
        <w:t>号）、</w:t>
      </w:r>
      <w:r w:rsidR="009E6191" w:rsidRPr="008651D3">
        <w:rPr>
          <w:rFonts w:ascii="Times New Roman" w:eastAsia="仿宋_GB2312" w:hAnsi="Times New Roman" w:cs="Times New Roman"/>
          <w:color w:val="000000" w:themeColor="text1"/>
          <w:sz w:val="32"/>
          <w:szCs w:val="32"/>
        </w:rPr>
        <w:t>国务院办公厅</w:t>
      </w:r>
      <w:r w:rsidRPr="008651D3">
        <w:rPr>
          <w:rFonts w:ascii="Times New Roman" w:eastAsia="仿宋_GB2312" w:hAnsi="Times New Roman" w:cs="Times New Roman"/>
          <w:color w:val="000000" w:themeColor="text1"/>
          <w:sz w:val="32"/>
          <w:szCs w:val="32"/>
        </w:rPr>
        <w:t>《关于加快推进社会信用体系建设构建以信用为基础的新型监管机制的指导意见》（国办发〔</w:t>
      </w:r>
      <w:r w:rsidRPr="008651D3">
        <w:rPr>
          <w:rFonts w:ascii="Times New Roman" w:eastAsia="仿宋_GB2312" w:hAnsi="Times New Roman" w:cs="Times New Roman"/>
          <w:color w:val="000000" w:themeColor="text1"/>
          <w:sz w:val="32"/>
          <w:szCs w:val="32"/>
        </w:rPr>
        <w:t>2019</w:t>
      </w:r>
      <w:r w:rsidRPr="008651D3">
        <w:rPr>
          <w:rFonts w:ascii="Times New Roman" w:eastAsia="仿宋_GB2312" w:hAnsi="Times New Roman" w:cs="Times New Roman"/>
          <w:color w:val="000000" w:themeColor="text1"/>
          <w:sz w:val="32"/>
          <w:szCs w:val="32"/>
        </w:rPr>
        <w:t>〕</w:t>
      </w:r>
      <w:r w:rsidRPr="008651D3">
        <w:rPr>
          <w:rFonts w:ascii="Times New Roman" w:eastAsia="仿宋_GB2312" w:hAnsi="Times New Roman" w:cs="Times New Roman"/>
          <w:color w:val="000000" w:themeColor="text1"/>
          <w:sz w:val="32"/>
          <w:szCs w:val="32"/>
        </w:rPr>
        <w:t>35</w:t>
      </w:r>
      <w:r w:rsidRPr="008651D3">
        <w:rPr>
          <w:rFonts w:ascii="Times New Roman" w:eastAsia="仿宋_GB2312" w:hAnsi="Times New Roman" w:cs="Times New Roman"/>
          <w:color w:val="000000" w:themeColor="text1"/>
          <w:sz w:val="32"/>
          <w:szCs w:val="32"/>
        </w:rPr>
        <w:t>号）、人力资源社会保障部《关于改革完善技能人才评价制度的意见》（</w:t>
      </w:r>
      <w:proofErr w:type="gramStart"/>
      <w:r w:rsidRPr="008651D3">
        <w:rPr>
          <w:rFonts w:ascii="Times New Roman" w:eastAsia="仿宋_GB2312" w:hAnsi="Times New Roman" w:cs="Times New Roman"/>
          <w:color w:val="000000" w:themeColor="text1"/>
          <w:sz w:val="32"/>
          <w:szCs w:val="32"/>
        </w:rPr>
        <w:t>人社部</w:t>
      </w:r>
      <w:proofErr w:type="gramEnd"/>
      <w:r w:rsidRPr="008651D3">
        <w:rPr>
          <w:rFonts w:ascii="Times New Roman" w:eastAsia="仿宋_GB2312" w:hAnsi="Times New Roman" w:cs="Times New Roman"/>
          <w:color w:val="000000" w:themeColor="text1"/>
          <w:sz w:val="32"/>
          <w:szCs w:val="32"/>
        </w:rPr>
        <w:t>发〔</w:t>
      </w:r>
      <w:r w:rsidRPr="008651D3">
        <w:rPr>
          <w:rFonts w:ascii="Times New Roman" w:eastAsia="仿宋_GB2312" w:hAnsi="Times New Roman" w:cs="Times New Roman"/>
          <w:color w:val="000000" w:themeColor="text1"/>
          <w:sz w:val="32"/>
          <w:szCs w:val="32"/>
        </w:rPr>
        <w:t>2019</w:t>
      </w:r>
      <w:r w:rsidRPr="008651D3">
        <w:rPr>
          <w:rFonts w:ascii="Times New Roman" w:eastAsia="仿宋_GB2312" w:hAnsi="Times New Roman" w:cs="Times New Roman"/>
          <w:color w:val="000000" w:themeColor="text1"/>
          <w:sz w:val="32"/>
          <w:szCs w:val="32"/>
        </w:rPr>
        <w:t>〕</w:t>
      </w:r>
      <w:r w:rsidRPr="008651D3">
        <w:rPr>
          <w:rFonts w:ascii="Times New Roman" w:eastAsia="仿宋_GB2312" w:hAnsi="Times New Roman" w:cs="Times New Roman"/>
          <w:color w:val="000000" w:themeColor="text1"/>
          <w:sz w:val="32"/>
          <w:szCs w:val="32"/>
        </w:rPr>
        <w:t>90</w:t>
      </w:r>
      <w:r w:rsidRPr="008651D3">
        <w:rPr>
          <w:rFonts w:ascii="Times New Roman" w:eastAsia="仿宋_GB2312" w:hAnsi="Times New Roman" w:cs="Times New Roman"/>
          <w:color w:val="000000" w:themeColor="text1"/>
          <w:sz w:val="32"/>
          <w:szCs w:val="32"/>
        </w:rPr>
        <w:t>号）、《关于健全完善新时代技能人才职业技能等级制度的意见（试行）》（</w:t>
      </w:r>
      <w:proofErr w:type="gramStart"/>
      <w:r w:rsidRPr="008651D3">
        <w:rPr>
          <w:rFonts w:ascii="Times New Roman" w:eastAsia="仿宋_GB2312" w:hAnsi="Times New Roman" w:cs="Times New Roman"/>
          <w:color w:val="000000" w:themeColor="text1"/>
          <w:sz w:val="32"/>
          <w:szCs w:val="32"/>
        </w:rPr>
        <w:t>人社部</w:t>
      </w:r>
      <w:proofErr w:type="gramEnd"/>
      <w:r w:rsidRPr="008651D3">
        <w:rPr>
          <w:rFonts w:ascii="Times New Roman" w:eastAsia="仿宋_GB2312" w:hAnsi="Times New Roman" w:cs="Times New Roman"/>
          <w:color w:val="000000" w:themeColor="text1"/>
          <w:sz w:val="32"/>
          <w:szCs w:val="32"/>
        </w:rPr>
        <w:t>发〔</w:t>
      </w:r>
      <w:r w:rsidRPr="008651D3">
        <w:rPr>
          <w:rFonts w:ascii="Times New Roman" w:eastAsia="仿宋_GB2312" w:hAnsi="Times New Roman" w:cs="Times New Roman"/>
          <w:color w:val="000000" w:themeColor="text1"/>
          <w:sz w:val="32"/>
          <w:szCs w:val="32"/>
        </w:rPr>
        <w:t>2022</w:t>
      </w:r>
      <w:r w:rsidRPr="008651D3">
        <w:rPr>
          <w:rFonts w:ascii="Times New Roman" w:eastAsia="仿宋_GB2312" w:hAnsi="Times New Roman" w:cs="Times New Roman"/>
          <w:color w:val="000000" w:themeColor="text1"/>
          <w:sz w:val="32"/>
          <w:szCs w:val="32"/>
        </w:rPr>
        <w:t>〕</w:t>
      </w:r>
      <w:r w:rsidRPr="008651D3">
        <w:rPr>
          <w:rFonts w:ascii="Times New Roman" w:eastAsia="仿宋_GB2312" w:hAnsi="Times New Roman" w:cs="Times New Roman"/>
          <w:color w:val="000000" w:themeColor="text1"/>
          <w:sz w:val="32"/>
          <w:szCs w:val="32"/>
        </w:rPr>
        <w:t>14</w:t>
      </w:r>
      <w:r w:rsidRPr="008651D3">
        <w:rPr>
          <w:rFonts w:ascii="Times New Roman" w:eastAsia="仿宋_GB2312" w:hAnsi="Times New Roman" w:cs="Times New Roman"/>
          <w:color w:val="000000" w:themeColor="text1"/>
          <w:sz w:val="32"/>
          <w:szCs w:val="32"/>
        </w:rPr>
        <w:t>号）、四川省人力资源和社会保障厅《关于全面推进职业技能等级认定工作的通知》（川人社规〔</w:t>
      </w:r>
      <w:r w:rsidRPr="008651D3">
        <w:rPr>
          <w:rFonts w:ascii="Times New Roman" w:eastAsia="仿宋_GB2312" w:hAnsi="Times New Roman" w:cs="Times New Roman"/>
          <w:color w:val="000000" w:themeColor="text1"/>
          <w:sz w:val="32"/>
          <w:szCs w:val="32"/>
        </w:rPr>
        <w:t>2022</w:t>
      </w:r>
      <w:r w:rsidRPr="008651D3">
        <w:rPr>
          <w:rFonts w:ascii="Times New Roman" w:eastAsia="仿宋_GB2312" w:hAnsi="Times New Roman" w:cs="Times New Roman"/>
          <w:color w:val="000000" w:themeColor="text1"/>
          <w:sz w:val="32"/>
          <w:szCs w:val="32"/>
        </w:rPr>
        <w:t>〕</w:t>
      </w:r>
      <w:r w:rsidRPr="008651D3">
        <w:rPr>
          <w:rFonts w:ascii="Times New Roman" w:eastAsia="仿宋_GB2312" w:hAnsi="Times New Roman" w:cs="Times New Roman"/>
          <w:color w:val="000000" w:themeColor="text1"/>
          <w:sz w:val="32"/>
          <w:szCs w:val="32"/>
        </w:rPr>
        <w:t>9</w:t>
      </w:r>
      <w:r w:rsidRPr="008651D3">
        <w:rPr>
          <w:rFonts w:ascii="Times New Roman" w:eastAsia="仿宋_GB2312" w:hAnsi="Times New Roman" w:cs="Times New Roman"/>
          <w:color w:val="000000" w:themeColor="text1"/>
          <w:sz w:val="32"/>
          <w:szCs w:val="32"/>
        </w:rPr>
        <w:t>号）等要求，特制定本方案。</w:t>
      </w:r>
    </w:p>
    <w:p w:rsidR="001560DD" w:rsidRPr="008651D3" w:rsidRDefault="000D12C5" w:rsidP="00CC1BC7">
      <w:pPr>
        <w:pStyle w:val="a6"/>
        <w:spacing w:line="580" w:lineRule="exact"/>
        <w:ind w:firstLine="640"/>
        <w:rPr>
          <w:rFonts w:ascii="Times New Roman" w:eastAsia="黑体" w:hAnsi="Times New Roman" w:cs="Times New Roman"/>
          <w:color w:val="000000" w:themeColor="text1"/>
          <w:sz w:val="32"/>
        </w:rPr>
      </w:pPr>
      <w:r w:rsidRPr="008651D3">
        <w:rPr>
          <w:rFonts w:ascii="Times New Roman" w:eastAsia="黑体" w:hAnsi="黑体" w:cs="Times New Roman"/>
          <w:color w:val="000000" w:themeColor="text1"/>
          <w:sz w:val="32"/>
        </w:rPr>
        <w:t>一、评估</w:t>
      </w:r>
      <w:r w:rsidR="001811CB" w:rsidRPr="008651D3">
        <w:rPr>
          <w:rFonts w:ascii="Times New Roman" w:eastAsia="黑体" w:hAnsi="黑体" w:cs="Times New Roman"/>
          <w:color w:val="000000" w:themeColor="text1"/>
          <w:sz w:val="32"/>
        </w:rPr>
        <w:t>目的</w:t>
      </w:r>
    </w:p>
    <w:p w:rsidR="001560DD" w:rsidRPr="008651D3" w:rsidRDefault="000D12C5" w:rsidP="00CC1BC7">
      <w:pPr>
        <w:pStyle w:val="a0"/>
        <w:spacing w:after="0" w:line="580" w:lineRule="exact"/>
        <w:ind w:firstLineChars="200" w:firstLine="640"/>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以加强信用监管为着力点，创新监管理念、监管制度和监管方式，通过全面开展技能人才评价机构管理运行、作业流程及信用状况等综合评估，依据评价结果实施分级分类监管，实行</w:t>
      </w:r>
      <w:r w:rsidRPr="008651D3">
        <w:rPr>
          <w:rFonts w:ascii="Times New Roman" w:eastAsia="仿宋_GB2312" w:hAnsi="Times New Roman" w:cs="Times New Roman"/>
          <w:color w:val="000000" w:themeColor="text1"/>
          <w:sz w:val="32"/>
          <w:szCs w:val="32"/>
        </w:rPr>
        <w:t>“</w:t>
      </w:r>
      <w:r w:rsidRPr="008651D3">
        <w:rPr>
          <w:rFonts w:ascii="Times New Roman" w:eastAsia="仿宋_GB2312" w:hAnsi="Times New Roman" w:cs="Times New Roman"/>
          <w:color w:val="000000" w:themeColor="text1"/>
          <w:sz w:val="32"/>
          <w:szCs w:val="32"/>
        </w:rPr>
        <w:t>守信激励、失信约束</w:t>
      </w:r>
      <w:r w:rsidRPr="008651D3">
        <w:rPr>
          <w:rFonts w:ascii="Times New Roman" w:eastAsia="仿宋_GB2312" w:hAnsi="Times New Roman" w:cs="Times New Roman"/>
          <w:color w:val="000000" w:themeColor="text1"/>
          <w:sz w:val="32"/>
          <w:szCs w:val="32"/>
        </w:rPr>
        <w:t>”</w:t>
      </w:r>
      <w:r w:rsidRPr="008651D3">
        <w:rPr>
          <w:rFonts w:ascii="Times New Roman" w:eastAsia="仿宋_GB2312" w:hAnsi="Times New Roman" w:cs="Times New Roman"/>
          <w:color w:val="000000" w:themeColor="text1"/>
          <w:sz w:val="32"/>
          <w:szCs w:val="32"/>
        </w:rPr>
        <w:t>，规范评价机构和工作人员行为，形成不能失信、不敢失信、不想失信的评价环境，推动我省技能人才评价工作健康有序发展。</w:t>
      </w:r>
    </w:p>
    <w:p w:rsidR="001560DD" w:rsidRPr="008651D3" w:rsidRDefault="000D12C5" w:rsidP="00CC1BC7">
      <w:pPr>
        <w:pStyle w:val="a6"/>
        <w:spacing w:line="580" w:lineRule="exact"/>
        <w:ind w:firstLine="640"/>
        <w:rPr>
          <w:rFonts w:ascii="Times New Roman" w:eastAsia="黑体" w:hAnsi="Times New Roman" w:cs="Times New Roman"/>
          <w:color w:val="000000" w:themeColor="text1"/>
          <w:sz w:val="32"/>
        </w:rPr>
      </w:pPr>
      <w:r w:rsidRPr="008651D3">
        <w:rPr>
          <w:rFonts w:ascii="Times New Roman" w:eastAsia="黑体" w:hAnsi="黑体" w:cs="Times New Roman"/>
          <w:color w:val="000000" w:themeColor="text1"/>
          <w:sz w:val="32"/>
        </w:rPr>
        <w:t>二、评估范围和标准</w:t>
      </w:r>
    </w:p>
    <w:p w:rsidR="001560DD" w:rsidRPr="008651D3" w:rsidRDefault="000D12C5" w:rsidP="00CC1BC7">
      <w:pPr>
        <w:pStyle w:val="a0"/>
        <w:spacing w:after="0" w:line="580" w:lineRule="exact"/>
        <w:ind w:firstLineChars="200" w:firstLine="640"/>
        <w:rPr>
          <w:rFonts w:ascii="Times New Roman" w:eastAsia="楷体" w:hAnsi="Times New Roman" w:cs="Times New Roman"/>
          <w:color w:val="000000" w:themeColor="text1"/>
          <w:sz w:val="32"/>
        </w:rPr>
      </w:pPr>
      <w:r w:rsidRPr="008651D3">
        <w:rPr>
          <w:rFonts w:ascii="Times New Roman" w:eastAsia="楷体" w:hAnsi="楷体" w:cs="Times New Roman"/>
          <w:color w:val="000000" w:themeColor="text1"/>
          <w:sz w:val="32"/>
        </w:rPr>
        <w:t>（一）评估范围</w:t>
      </w:r>
    </w:p>
    <w:p w:rsidR="001560DD" w:rsidRPr="008651D3" w:rsidRDefault="000D12C5" w:rsidP="00CC1BC7">
      <w:pPr>
        <w:spacing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仿宋_GB2312" w:cs="Times New Roman"/>
          <w:color w:val="000000" w:themeColor="text1"/>
          <w:sz w:val="32"/>
        </w:rPr>
        <w:t>按照信用监管工作试点要求，确定</w:t>
      </w:r>
      <w:r w:rsidRPr="008651D3">
        <w:rPr>
          <w:rFonts w:ascii="Times New Roman" w:eastAsia="仿宋_GB2312" w:hAnsi="Times New Roman" w:cs="Times New Roman"/>
          <w:color w:val="000000" w:themeColor="text1"/>
          <w:sz w:val="32"/>
        </w:rPr>
        <w:t>7</w:t>
      </w:r>
      <w:r w:rsidR="001811CB" w:rsidRPr="008651D3">
        <w:rPr>
          <w:rFonts w:ascii="Times New Roman" w:eastAsia="仿宋_GB2312" w:hAnsi="Times New Roman" w:cs="Times New Roman"/>
          <w:color w:val="000000" w:themeColor="text1"/>
          <w:sz w:val="32"/>
        </w:rPr>
        <w:t>5</w:t>
      </w:r>
      <w:r w:rsidRPr="008651D3">
        <w:rPr>
          <w:rFonts w:ascii="Times New Roman" w:eastAsia="仿宋_GB2312" w:hAnsi="仿宋_GB2312" w:cs="Times New Roman"/>
          <w:color w:val="000000" w:themeColor="text1"/>
          <w:sz w:val="32"/>
        </w:rPr>
        <w:t>家省属备案的技能人才评价机构</w:t>
      </w:r>
      <w:r w:rsidR="001811CB" w:rsidRPr="008651D3">
        <w:rPr>
          <w:rFonts w:ascii="Times New Roman" w:eastAsia="仿宋_GB2312" w:hAnsi="仿宋_GB2312" w:cs="Times New Roman"/>
          <w:color w:val="000000" w:themeColor="text1"/>
          <w:sz w:val="32"/>
        </w:rPr>
        <w:t>（附件</w:t>
      </w:r>
      <w:r w:rsidR="001811CB" w:rsidRPr="008651D3">
        <w:rPr>
          <w:rFonts w:ascii="Times New Roman" w:eastAsia="仿宋_GB2312" w:hAnsi="Times New Roman" w:cs="Times New Roman"/>
          <w:color w:val="000000" w:themeColor="text1"/>
          <w:sz w:val="32"/>
        </w:rPr>
        <w:t>1</w:t>
      </w:r>
      <w:r w:rsidR="001811CB" w:rsidRPr="008651D3">
        <w:rPr>
          <w:rFonts w:ascii="Times New Roman" w:eastAsia="仿宋_GB2312" w:hAnsi="仿宋_GB2312" w:cs="Times New Roman"/>
          <w:color w:val="000000" w:themeColor="text1"/>
          <w:sz w:val="32"/>
        </w:rPr>
        <w:t>）作</w:t>
      </w:r>
      <w:r w:rsidRPr="008651D3">
        <w:rPr>
          <w:rFonts w:ascii="Times New Roman" w:eastAsia="仿宋_GB2312" w:hAnsi="仿宋_GB2312" w:cs="Times New Roman"/>
          <w:color w:val="000000" w:themeColor="text1"/>
          <w:sz w:val="32"/>
        </w:rPr>
        <w:t>为本次信用评估对象。</w:t>
      </w:r>
    </w:p>
    <w:p w:rsidR="001560DD" w:rsidRPr="008651D3" w:rsidRDefault="000D12C5" w:rsidP="00CC1BC7">
      <w:pPr>
        <w:pStyle w:val="a0"/>
        <w:spacing w:after="0" w:line="580" w:lineRule="exact"/>
        <w:ind w:firstLineChars="200" w:firstLine="640"/>
        <w:rPr>
          <w:rFonts w:ascii="Times New Roman" w:eastAsia="楷体" w:hAnsi="Times New Roman" w:cs="Times New Roman"/>
          <w:color w:val="000000" w:themeColor="text1"/>
          <w:sz w:val="32"/>
        </w:rPr>
      </w:pPr>
      <w:bookmarkStart w:id="0" w:name="_Hlk113557855"/>
      <w:r w:rsidRPr="008651D3">
        <w:rPr>
          <w:rFonts w:ascii="Times New Roman" w:eastAsia="楷体" w:hAnsi="楷体" w:cs="Times New Roman"/>
          <w:color w:val="000000" w:themeColor="text1"/>
          <w:sz w:val="32"/>
        </w:rPr>
        <w:t>（二）评估标准</w:t>
      </w:r>
    </w:p>
    <w:p w:rsidR="001811CB" w:rsidRPr="008651D3" w:rsidRDefault="000D12C5" w:rsidP="00CC1BC7">
      <w:pPr>
        <w:spacing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仿宋_GB2312" w:cs="Times New Roman"/>
          <w:color w:val="000000" w:themeColor="text1"/>
          <w:sz w:val="32"/>
        </w:rPr>
        <w:t>依据《四川省技能人才评价机构信用评估指标体系及评价规则（试行）》</w:t>
      </w:r>
      <w:r w:rsidR="001D5A91" w:rsidRPr="008651D3">
        <w:rPr>
          <w:rFonts w:ascii="Times New Roman" w:eastAsia="仿宋_GB2312" w:hAnsi="仿宋_GB2312" w:cs="Times New Roman"/>
          <w:color w:val="000000" w:themeColor="text1"/>
          <w:sz w:val="32"/>
        </w:rPr>
        <w:t>（附件</w:t>
      </w:r>
      <w:r w:rsidR="001D5A91" w:rsidRPr="008651D3">
        <w:rPr>
          <w:rFonts w:ascii="Times New Roman" w:eastAsia="仿宋_GB2312" w:hAnsi="Times New Roman" w:cs="Times New Roman"/>
          <w:color w:val="000000" w:themeColor="text1"/>
          <w:sz w:val="32"/>
        </w:rPr>
        <w:t>2</w:t>
      </w:r>
      <w:r w:rsidR="001D5A91" w:rsidRPr="008651D3">
        <w:rPr>
          <w:rFonts w:ascii="Times New Roman" w:eastAsia="仿宋_GB2312" w:hAnsi="仿宋_GB2312" w:cs="Times New Roman"/>
          <w:color w:val="000000" w:themeColor="text1"/>
          <w:sz w:val="32"/>
        </w:rPr>
        <w:t>）</w:t>
      </w:r>
      <w:r w:rsidRPr="008651D3">
        <w:rPr>
          <w:rFonts w:ascii="Times New Roman" w:eastAsia="仿宋_GB2312" w:hAnsi="仿宋_GB2312" w:cs="Times New Roman"/>
          <w:color w:val="000000" w:themeColor="text1"/>
          <w:sz w:val="32"/>
        </w:rPr>
        <w:t>开展信用评估，此评估指标体系经过实地调研、专家座谈研讨、三次广泛征求意见及验证性评估，并多次修改完善形成，指标体系科学、合理、全面、可操作性强</w:t>
      </w:r>
      <w:bookmarkStart w:id="1" w:name="_GoBack"/>
      <w:bookmarkEnd w:id="1"/>
      <w:r w:rsidRPr="008651D3">
        <w:rPr>
          <w:rFonts w:ascii="Times New Roman" w:eastAsia="仿宋_GB2312" w:hAnsi="仿宋_GB2312" w:cs="Times New Roman"/>
          <w:color w:val="000000" w:themeColor="text1"/>
          <w:sz w:val="32"/>
        </w:rPr>
        <w:t>。</w:t>
      </w:r>
    </w:p>
    <w:p w:rsidR="001560DD" w:rsidRPr="008651D3" w:rsidRDefault="001811CB" w:rsidP="00CC1BC7">
      <w:pPr>
        <w:pStyle w:val="a6"/>
        <w:spacing w:line="580" w:lineRule="exact"/>
        <w:ind w:firstLine="640"/>
        <w:rPr>
          <w:rFonts w:ascii="Times New Roman" w:eastAsia="黑体" w:hAnsi="Times New Roman" w:cs="Times New Roman"/>
          <w:color w:val="000000" w:themeColor="text1"/>
          <w:sz w:val="32"/>
        </w:rPr>
      </w:pPr>
      <w:r w:rsidRPr="008651D3">
        <w:rPr>
          <w:rFonts w:ascii="Times New Roman" w:eastAsia="黑体" w:hAnsi="黑体" w:cs="Times New Roman"/>
          <w:color w:val="000000" w:themeColor="text1"/>
          <w:sz w:val="32"/>
        </w:rPr>
        <w:t>三、</w:t>
      </w:r>
      <w:r w:rsidR="000D12C5" w:rsidRPr="008651D3">
        <w:rPr>
          <w:rFonts w:ascii="Times New Roman" w:eastAsia="黑体" w:hAnsi="黑体" w:cs="Times New Roman"/>
          <w:color w:val="000000" w:themeColor="text1"/>
          <w:sz w:val="32"/>
        </w:rPr>
        <w:t>评估时间</w:t>
      </w:r>
    </w:p>
    <w:p w:rsidR="001560DD" w:rsidRPr="008651D3" w:rsidRDefault="000D12C5" w:rsidP="00CC1BC7">
      <w:pPr>
        <w:pStyle w:val="a6"/>
        <w:spacing w:line="580" w:lineRule="exact"/>
        <w:ind w:firstLine="640"/>
        <w:jc w:val="left"/>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2023</w:t>
      </w:r>
      <w:r w:rsidRPr="008651D3">
        <w:rPr>
          <w:rFonts w:ascii="Times New Roman" w:eastAsia="仿宋_GB2312" w:hAnsi="仿宋_GB2312" w:cs="Times New Roman"/>
          <w:color w:val="000000" w:themeColor="text1"/>
          <w:sz w:val="32"/>
        </w:rPr>
        <w:t>年</w:t>
      </w:r>
      <w:r w:rsidR="00156757" w:rsidRPr="008651D3">
        <w:rPr>
          <w:rFonts w:ascii="Times New Roman" w:eastAsia="仿宋_GB2312" w:hAnsi="Times New Roman" w:cs="Times New Roman"/>
          <w:color w:val="000000" w:themeColor="text1"/>
          <w:sz w:val="32"/>
        </w:rPr>
        <w:t>5</w:t>
      </w:r>
      <w:r w:rsidRPr="008651D3">
        <w:rPr>
          <w:rFonts w:ascii="Times New Roman" w:eastAsia="仿宋_GB2312" w:hAnsi="仿宋_GB2312" w:cs="Times New Roman"/>
          <w:color w:val="000000" w:themeColor="text1"/>
          <w:sz w:val="32"/>
        </w:rPr>
        <w:t>月</w:t>
      </w:r>
      <w:r w:rsidR="00156757" w:rsidRPr="008651D3">
        <w:rPr>
          <w:rFonts w:ascii="Times New Roman" w:eastAsia="仿宋_GB2312" w:hAnsi="Times New Roman" w:cs="Times New Roman"/>
          <w:color w:val="000000" w:themeColor="text1"/>
          <w:sz w:val="32"/>
        </w:rPr>
        <w:t>8</w:t>
      </w:r>
      <w:r w:rsidRPr="008651D3">
        <w:rPr>
          <w:rFonts w:ascii="Times New Roman" w:eastAsia="仿宋_GB2312" w:hAnsi="仿宋_GB2312" w:cs="Times New Roman"/>
          <w:color w:val="000000" w:themeColor="text1"/>
          <w:sz w:val="32"/>
        </w:rPr>
        <w:t>日至</w:t>
      </w:r>
      <w:r w:rsidRPr="008651D3">
        <w:rPr>
          <w:rFonts w:ascii="Times New Roman" w:eastAsia="仿宋_GB2312" w:hAnsi="Times New Roman" w:cs="Times New Roman"/>
          <w:color w:val="000000" w:themeColor="text1"/>
          <w:sz w:val="32"/>
        </w:rPr>
        <w:t>2023</w:t>
      </w:r>
      <w:r w:rsidRPr="008651D3">
        <w:rPr>
          <w:rFonts w:ascii="Times New Roman" w:eastAsia="仿宋_GB2312" w:hAnsi="仿宋_GB2312" w:cs="Times New Roman"/>
          <w:color w:val="000000" w:themeColor="text1"/>
          <w:sz w:val="32"/>
        </w:rPr>
        <w:t>年</w:t>
      </w:r>
      <w:r w:rsidRPr="008651D3">
        <w:rPr>
          <w:rFonts w:ascii="Times New Roman" w:eastAsia="仿宋_GB2312" w:hAnsi="Times New Roman" w:cs="Times New Roman"/>
          <w:color w:val="000000" w:themeColor="text1"/>
          <w:sz w:val="32"/>
        </w:rPr>
        <w:t>8</w:t>
      </w:r>
      <w:r w:rsidRPr="008651D3">
        <w:rPr>
          <w:rFonts w:ascii="Times New Roman" w:eastAsia="仿宋_GB2312" w:hAnsi="仿宋_GB2312" w:cs="Times New Roman"/>
          <w:color w:val="000000" w:themeColor="text1"/>
          <w:sz w:val="32"/>
        </w:rPr>
        <w:t>月</w:t>
      </w:r>
      <w:r w:rsidRPr="008651D3">
        <w:rPr>
          <w:rFonts w:ascii="Times New Roman" w:eastAsia="仿宋_GB2312" w:hAnsi="Times New Roman" w:cs="Times New Roman"/>
          <w:color w:val="000000" w:themeColor="text1"/>
          <w:sz w:val="32"/>
        </w:rPr>
        <w:t>31</w:t>
      </w:r>
      <w:r w:rsidRPr="008651D3">
        <w:rPr>
          <w:rFonts w:ascii="Times New Roman" w:eastAsia="仿宋_GB2312" w:hAnsi="仿宋_GB2312" w:cs="Times New Roman"/>
          <w:color w:val="000000" w:themeColor="text1"/>
          <w:sz w:val="32"/>
        </w:rPr>
        <w:t>日。</w:t>
      </w:r>
    </w:p>
    <w:p w:rsidR="001560DD" w:rsidRPr="008651D3" w:rsidRDefault="00156757" w:rsidP="00CC1BC7">
      <w:pPr>
        <w:pStyle w:val="a6"/>
        <w:spacing w:line="580" w:lineRule="exact"/>
        <w:ind w:firstLine="640"/>
        <w:rPr>
          <w:rFonts w:ascii="Times New Roman" w:eastAsia="黑体" w:hAnsi="Times New Roman" w:cs="Times New Roman"/>
          <w:color w:val="000000" w:themeColor="text1"/>
          <w:sz w:val="32"/>
        </w:rPr>
      </w:pPr>
      <w:r w:rsidRPr="008651D3">
        <w:rPr>
          <w:rFonts w:ascii="Times New Roman" w:eastAsia="黑体" w:hAnsi="黑体" w:cs="Times New Roman"/>
          <w:color w:val="000000" w:themeColor="text1"/>
          <w:sz w:val="32"/>
        </w:rPr>
        <w:t>四</w:t>
      </w:r>
      <w:r w:rsidR="000D12C5" w:rsidRPr="008651D3">
        <w:rPr>
          <w:rFonts w:ascii="Times New Roman" w:eastAsia="黑体" w:hAnsi="黑体" w:cs="Times New Roman"/>
          <w:color w:val="000000" w:themeColor="text1"/>
          <w:sz w:val="32"/>
        </w:rPr>
        <w:t>、工作流程</w:t>
      </w:r>
    </w:p>
    <w:bookmarkEnd w:id="0"/>
    <w:p w:rsidR="001560DD" w:rsidRPr="008651D3" w:rsidRDefault="000D12C5" w:rsidP="00CC1BC7">
      <w:pPr>
        <w:spacing w:line="580" w:lineRule="exact"/>
        <w:ind w:firstLineChars="200" w:firstLine="640"/>
        <w:rPr>
          <w:rFonts w:ascii="Times New Roman" w:eastAsia="楷体" w:hAnsi="Times New Roman" w:cs="Times New Roman"/>
          <w:color w:val="000000" w:themeColor="text1"/>
          <w:sz w:val="32"/>
        </w:rPr>
      </w:pPr>
      <w:r w:rsidRPr="008651D3">
        <w:rPr>
          <w:rFonts w:ascii="Times New Roman" w:eastAsia="楷体" w:hAnsi="楷体" w:cs="Times New Roman"/>
          <w:color w:val="000000" w:themeColor="text1"/>
          <w:sz w:val="32"/>
        </w:rPr>
        <w:t>（一）评估准备</w:t>
      </w:r>
    </w:p>
    <w:p w:rsidR="001560DD" w:rsidRPr="008651D3" w:rsidRDefault="00156757" w:rsidP="00CC1BC7">
      <w:pPr>
        <w:spacing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仿宋_GB2312" w:cs="Times New Roman"/>
          <w:color w:val="000000" w:themeColor="text1"/>
          <w:sz w:val="32"/>
        </w:rPr>
        <w:t>第三方信用服务机构四川大证信用评级有限公司（以下简称</w:t>
      </w:r>
      <w:r w:rsidRPr="008651D3">
        <w:rPr>
          <w:rFonts w:ascii="Times New Roman" w:eastAsia="仿宋_GB2312" w:hAnsi="Times New Roman" w:cs="Times New Roman"/>
          <w:color w:val="000000" w:themeColor="text1"/>
          <w:sz w:val="32"/>
        </w:rPr>
        <w:t>“</w:t>
      </w:r>
      <w:r w:rsidRPr="008651D3">
        <w:rPr>
          <w:rFonts w:ascii="Times New Roman" w:eastAsia="仿宋_GB2312" w:hAnsi="仿宋_GB2312" w:cs="Times New Roman"/>
          <w:color w:val="000000" w:themeColor="text1"/>
          <w:sz w:val="32"/>
        </w:rPr>
        <w:t>大证信用</w:t>
      </w:r>
      <w:r w:rsidRPr="008651D3">
        <w:rPr>
          <w:rFonts w:ascii="Times New Roman" w:eastAsia="仿宋_GB2312" w:hAnsi="Times New Roman" w:cs="Times New Roman"/>
          <w:color w:val="000000" w:themeColor="text1"/>
          <w:sz w:val="32"/>
        </w:rPr>
        <w:t>”</w:t>
      </w:r>
      <w:r w:rsidRPr="008651D3">
        <w:rPr>
          <w:rFonts w:ascii="Times New Roman" w:eastAsia="仿宋_GB2312" w:hAnsi="仿宋_GB2312" w:cs="Times New Roman"/>
          <w:color w:val="000000" w:themeColor="text1"/>
          <w:sz w:val="32"/>
        </w:rPr>
        <w:t>）</w:t>
      </w:r>
      <w:r w:rsidR="000D12C5" w:rsidRPr="008651D3">
        <w:rPr>
          <w:rFonts w:ascii="Times New Roman" w:eastAsia="仿宋_GB2312" w:hAnsi="仿宋_GB2312" w:cs="Times New Roman"/>
          <w:color w:val="000000" w:themeColor="text1"/>
          <w:sz w:val="32"/>
        </w:rPr>
        <w:t>根据被评机构名单，依据评估指标提前采集汇总评价机构的履约践诺、司法判决、负面舆情、数据报送、有责投诉、社保欠费欠缴、通报批评、约谈、督促整改、行政处罚、司法执行、行政强制等信用信息，合理安排评估时间，在正式开展实地评估前</w:t>
      </w:r>
      <w:r w:rsidR="000D12C5" w:rsidRPr="008651D3">
        <w:rPr>
          <w:rFonts w:ascii="Times New Roman" w:eastAsia="仿宋_GB2312" w:hAnsi="Times New Roman" w:cs="Times New Roman"/>
          <w:color w:val="000000" w:themeColor="text1"/>
          <w:sz w:val="32"/>
        </w:rPr>
        <w:t>5</w:t>
      </w:r>
      <w:r w:rsidR="000D12C5" w:rsidRPr="008651D3">
        <w:rPr>
          <w:rFonts w:ascii="Times New Roman" w:eastAsia="仿宋_GB2312" w:hAnsi="仿宋_GB2312" w:cs="Times New Roman"/>
          <w:color w:val="000000" w:themeColor="text1"/>
          <w:sz w:val="32"/>
        </w:rPr>
        <w:t>日通知评价机构，评价机构按照《</w:t>
      </w:r>
      <w:r w:rsidR="001D5A91" w:rsidRPr="008651D3">
        <w:rPr>
          <w:rFonts w:ascii="Times New Roman" w:eastAsia="仿宋_GB2312" w:hAnsi="Times New Roman" w:cs="Times New Roman"/>
          <w:color w:val="000000" w:themeColor="text1"/>
          <w:sz w:val="32"/>
        </w:rPr>
        <w:t>四川省技能人才评价机构信用评估准备材料清单</w:t>
      </w:r>
      <w:r w:rsidR="000D12C5" w:rsidRPr="008651D3">
        <w:rPr>
          <w:rFonts w:ascii="Times New Roman" w:eastAsia="仿宋_GB2312" w:hAnsi="仿宋_GB2312" w:cs="Times New Roman"/>
          <w:color w:val="000000" w:themeColor="text1"/>
          <w:sz w:val="32"/>
        </w:rPr>
        <w:t>》</w:t>
      </w:r>
      <w:r w:rsidR="001D5A91" w:rsidRPr="008651D3">
        <w:rPr>
          <w:rFonts w:ascii="Times New Roman" w:eastAsia="仿宋_GB2312" w:hAnsi="仿宋_GB2312" w:cs="Times New Roman"/>
          <w:color w:val="000000" w:themeColor="text1"/>
          <w:sz w:val="32"/>
        </w:rPr>
        <w:t>（附件</w:t>
      </w:r>
      <w:r w:rsidR="001D5A91" w:rsidRPr="008651D3">
        <w:rPr>
          <w:rFonts w:ascii="Times New Roman" w:eastAsia="仿宋_GB2312" w:hAnsi="Times New Roman" w:cs="Times New Roman"/>
          <w:color w:val="000000" w:themeColor="text1"/>
          <w:sz w:val="32"/>
        </w:rPr>
        <w:t>3</w:t>
      </w:r>
      <w:r w:rsidR="001D5A91" w:rsidRPr="008651D3">
        <w:rPr>
          <w:rFonts w:ascii="Times New Roman" w:eastAsia="仿宋_GB2312" w:hAnsi="仿宋_GB2312" w:cs="Times New Roman"/>
          <w:color w:val="000000" w:themeColor="text1"/>
          <w:sz w:val="32"/>
        </w:rPr>
        <w:t>）</w:t>
      </w:r>
      <w:r w:rsidR="000D12C5" w:rsidRPr="008651D3">
        <w:rPr>
          <w:rFonts w:ascii="Times New Roman" w:eastAsia="仿宋_GB2312" w:hAnsi="仿宋_GB2312" w:cs="Times New Roman"/>
          <w:color w:val="000000" w:themeColor="text1"/>
          <w:sz w:val="32"/>
        </w:rPr>
        <w:t>准备评估资料，做好评估准备工作。</w:t>
      </w:r>
    </w:p>
    <w:p w:rsidR="001560DD" w:rsidRPr="008651D3" w:rsidRDefault="000D12C5" w:rsidP="00CC1BC7">
      <w:pPr>
        <w:spacing w:line="580" w:lineRule="exact"/>
        <w:ind w:firstLineChars="200" w:firstLine="640"/>
        <w:rPr>
          <w:rFonts w:ascii="Times New Roman" w:eastAsia="楷体" w:hAnsi="Times New Roman" w:cs="Times New Roman"/>
          <w:color w:val="000000" w:themeColor="text1"/>
          <w:sz w:val="32"/>
        </w:rPr>
      </w:pPr>
      <w:r w:rsidRPr="008651D3">
        <w:rPr>
          <w:rFonts w:ascii="Times New Roman" w:eastAsia="楷体" w:hAnsi="楷体" w:cs="Times New Roman"/>
          <w:color w:val="000000" w:themeColor="text1"/>
          <w:sz w:val="32"/>
        </w:rPr>
        <w:t>（二）开展实地评估</w:t>
      </w:r>
    </w:p>
    <w:p w:rsidR="001560DD" w:rsidRPr="008651D3" w:rsidRDefault="000D12C5" w:rsidP="00CC1BC7">
      <w:pPr>
        <w:pStyle w:val="a0"/>
        <w:spacing w:after="0"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仿宋_GB2312" w:cs="Times New Roman"/>
          <w:color w:val="000000" w:themeColor="text1"/>
          <w:sz w:val="32"/>
        </w:rPr>
        <w:t>大证信用组织行业专家、信用专家、工作人员成立信用评估小组，按照工作要求，从基本情况、质量控制、财务状况、社会责任、服务管理、行业信用和公共信用等方面，通过</w:t>
      </w:r>
      <w:r w:rsidRPr="008651D3">
        <w:rPr>
          <w:rFonts w:ascii="Times New Roman" w:eastAsia="仿宋_GB2312" w:hAnsi="Times New Roman" w:cs="Times New Roman"/>
          <w:color w:val="000000" w:themeColor="text1"/>
          <w:sz w:val="32"/>
        </w:rPr>
        <w:t>“</w:t>
      </w:r>
      <w:r w:rsidRPr="008651D3">
        <w:rPr>
          <w:rFonts w:ascii="Times New Roman" w:eastAsia="仿宋_GB2312" w:hAnsi="仿宋_GB2312" w:cs="Times New Roman"/>
          <w:color w:val="000000" w:themeColor="text1"/>
          <w:sz w:val="32"/>
        </w:rPr>
        <w:t>查、看、听、问</w:t>
      </w:r>
      <w:r w:rsidRPr="008651D3">
        <w:rPr>
          <w:rFonts w:ascii="Times New Roman" w:eastAsia="仿宋_GB2312" w:hAnsi="Times New Roman" w:cs="Times New Roman"/>
          <w:color w:val="000000" w:themeColor="text1"/>
          <w:sz w:val="32"/>
        </w:rPr>
        <w:t>”</w:t>
      </w:r>
      <w:r w:rsidRPr="008651D3">
        <w:rPr>
          <w:rFonts w:ascii="Times New Roman" w:eastAsia="仿宋_GB2312" w:hAnsi="仿宋_GB2312" w:cs="Times New Roman"/>
          <w:color w:val="000000" w:themeColor="text1"/>
          <w:sz w:val="32"/>
        </w:rPr>
        <w:t>等方式对评价机构进行综合评估。评估流程如下：</w:t>
      </w:r>
    </w:p>
    <w:p w:rsidR="001560DD" w:rsidRPr="008651D3" w:rsidRDefault="000D12C5" w:rsidP="00CC1BC7">
      <w:pPr>
        <w:pStyle w:val="a0"/>
        <w:spacing w:after="0"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1.</w:t>
      </w:r>
      <w:r w:rsidR="001D5A91" w:rsidRPr="008651D3">
        <w:rPr>
          <w:rFonts w:ascii="Times New Roman" w:eastAsia="仿宋_GB2312" w:hAnsi="仿宋_GB2312" w:cs="Times New Roman"/>
          <w:color w:val="000000" w:themeColor="text1"/>
          <w:sz w:val="32"/>
        </w:rPr>
        <w:t>召开评估会议，评估小组负责人介绍评估目的、评估流程、评估小组成员情况；</w:t>
      </w:r>
    </w:p>
    <w:p w:rsidR="001560DD" w:rsidRPr="008651D3" w:rsidRDefault="000D12C5" w:rsidP="00CC1BC7">
      <w:pPr>
        <w:pStyle w:val="a0"/>
        <w:spacing w:after="0"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2.</w:t>
      </w:r>
      <w:r w:rsidR="001D5A91" w:rsidRPr="008651D3">
        <w:rPr>
          <w:rFonts w:ascii="Times New Roman" w:eastAsia="仿宋_GB2312" w:hAnsi="仿宋_GB2312" w:cs="Times New Roman"/>
          <w:color w:val="000000" w:themeColor="text1"/>
          <w:sz w:val="32"/>
        </w:rPr>
        <w:t>评价机构介绍机构整体情况、技能人才评价工作及质量管理情况，并签订《信用承诺书》，确保资料真实有效；</w:t>
      </w:r>
    </w:p>
    <w:p w:rsidR="001560DD" w:rsidRPr="008651D3" w:rsidRDefault="000D12C5" w:rsidP="00CC1BC7">
      <w:pPr>
        <w:pStyle w:val="a0"/>
        <w:spacing w:after="0"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3.</w:t>
      </w:r>
      <w:r w:rsidR="001D5A91" w:rsidRPr="008651D3">
        <w:rPr>
          <w:rFonts w:ascii="Times New Roman" w:eastAsia="仿宋_GB2312" w:hAnsi="仿宋_GB2312" w:cs="Times New Roman"/>
          <w:color w:val="000000" w:themeColor="text1"/>
          <w:sz w:val="32"/>
        </w:rPr>
        <w:t>评估小组分组查阅档案资料、实地查看工作和考试场地及设施设备、抽查考试监控视频、询问负责人及管理人员、现场综合评议打分，并对现场评估过程拍照或拍摄视频留痕存档；</w:t>
      </w:r>
    </w:p>
    <w:p w:rsidR="001560DD" w:rsidRPr="008651D3" w:rsidRDefault="000D12C5" w:rsidP="00CC1BC7">
      <w:pPr>
        <w:pStyle w:val="a0"/>
        <w:spacing w:after="0"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4.</w:t>
      </w:r>
      <w:r w:rsidR="001D5A91" w:rsidRPr="008651D3">
        <w:rPr>
          <w:rFonts w:ascii="Times New Roman" w:eastAsia="仿宋_GB2312" w:hAnsi="仿宋_GB2312" w:cs="Times New Roman"/>
          <w:color w:val="000000" w:themeColor="text1"/>
          <w:sz w:val="32"/>
        </w:rPr>
        <w:t>评估小组内部汇总意见，确认</w:t>
      </w:r>
      <w:r w:rsidR="00A976B9" w:rsidRPr="008651D3">
        <w:rPr>
          <w:rFonts w:ascii="Times New Roman" w:eastAsia="仿宋_GB2312" w:hAnsi="仿宋_GB2312" w:cs="Times New Roman"/>
          <w:color w:val="000000" w:themeColor="text1"/>
          <w:sz w:val="32"/>
        </w:rPr>
        <w:t>加</w:t>
      </w:r>
      <w:r w:rsidR="001D5A91" w:rsidRPr="008651D3">
        <w:rPr>
          <w:rFonts w:ascii="Times New Roman" w:eastAsia="仿宋_GB2312" w:hAnsi="仿宋_GB2312" w:cs="Times New Roman"/>
          <w:color w:val="000000" w:themeColor="text1"/>
          <w:sz w:val="32"/>
        </w:rPr>
        <w:t>分点</w:t>
      </w:r>
      <w:r w:rsidR="00A976B9" w:rsidRPr="008651D3">
        <w:rPr>
          <w:rFonts w:ascii="Times New Roman" w:eastAsia="仿宋_GB2312" w:hAnsi="仿宋_GB2312" w:cs="Times New Roman"/>
          <w:color w:val="000000" w:themeColor="text1"/>
          <w:sz w:val="32"/>
        </w:rPr>
        <w:t>和扣分点</w:t>
      </w:r>
      <w:r w:rsidR="001D5A91" w:rsidRPr="008651D3">
        <w:rPr>
          <w:rFonts w:ascii="Times New Roman" w:eastAsia="仿宋_GB2312" w:hAnsi="仿宋_GB2312" w:cs="Times New Roman"/>
          <w:color w:val="000000" w:themeColor="text1"/>
          <w:sz w:val="32"/>
        </w:rPr>
        <w:t>，确保分数无误，评估专家复核评分表并签字；</w:t>
      </w:r>
    </w:p>
    <w:p w:rsidR="001560DD" w:rsidRPr="008651D3" w:rsidRDefault="000D12C5" w:rsidP="00CC1BC7">
      <w:pPr>
        <w:pStyle w:val="a0"/>
        <w:spacing w:after="0"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5.</w:t>
      </w:r>
      <w:r w:rsidR="001D5A91" w:rsidRPr="008651D3">
        <w:rPr>
          <w:rFonts w:ascii="Times New Roman" w:eastAsia="仿宋_GB2312" w:hAnsi="仿宋_GB2312" w:cs="Times New Roman"/>
          <w:color w:val="000000" w:themeColor="text1"/>
          <w:sz w:val="32"/>
        </w:rPr>
        <w:t>评价机构对相关资料签字盖章。</w:t>
      </w:r>
    </w:p>
    <w:p w:rsidR="001560DD" w:rsidRPr="008651D3" w:rsidRDefault="000D12C5" w:rsidP="00CC1BC7">
      <w:pPr>
        <w:pStyle w:val="a0"/>
        <w:spacing w:after="0" w:line="580" w:lineRule="exact"/>
        <w:ind w:firstLineChars="200" w:firstLine="640"/>
        <w:rPr>
          <w:rFonts w:ascii="Times New Roman" w:eastAsia="楷体" w:hAnsi="Times New Roman" w:cs="Times New Roman"/>
          <w:color w:val="000000" w:themeColor="text1"/>
          <w:sz w:val="32"/>
        </w:rPr>
      </w:pPr>
      <w:r w:rsidRPr="008651D3">
        <w:rPr>
          <w:rFonts w:ascii="Times New Roman" w:eastAsia="楷体" w:hAnsi="楷体" w:cs="Times New Roman"/>
          <w:color w:val="000000" w:themeColor="text1"/>
          <w:sz w:val="32"/>
        </w:rPr>
        <w:t>（三）确定初评结果</w:t>
      </w:r>
    </w:p>
    <w:p w:rsidR="001560DD" w:rsidRPr="008651D3" w:rsidRDefault="000D12C5" w:rsidP="00CC1BC7">
      <w:pPr>
        <w:pStyle w:val="a0"/>
        <w:spacing w:after="0"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仿宋_GB2312" w:cs="Times New Roman"/>
          <w:color w:val="000000" w:themeColor="text1"/>
          <w:sz w:val="32"/>
        </w:rPr>
        <w:t>严格按照《四川省技能人才评价机构信用评估指标体系及评价规则（试行）》和实地评估情况，对各评价机构进行综合信用评估，初步评定分数与等级，并撰写信用评估报告。</w:t>
      </w:r>
    </w:p>
    <w:p w:rsidR="001560DD" w:rsidRPr="008651D3" w:rsidRDefault="000D12C5" w:rsidP="00CC1BC7">
      <w:pPr>
        <w:pStyle w:val="a0"/>
        <w:spacing w:after="0" w:line="580" w:lineRule="exact"/>
        <w:ind w:firstLineChars="200" w:firstLine="640"/>
        <w:rPr>
          <w:rFonts w:ascii="Times New Roman" w:eastAsia="楷体" w:hAnsi="Times New Roman" w:cs="Times New Roman"/>
          <w:color w:val="000000" w:themeColor="text1"/>
          <w:sz w:val="32"/>
        </w:rPr>
      </w:pPr>
      <w:r w:rsidRPr="008651D3">
        <w:rPr>
          <w:rFonts w:ascii="Times New Roman" w:eastAsia="楷体" w:hAnsi="楷体" w:cs="Times New Roman"/>
          <w:color w:val="000000" w:themeColor="text1"/>
          <w:sz w:val="32"/>
        </w:rPr>
        <w:t>（四）结果复核</w:t>
      </w:r>
    </w:p>
    <w:p w:rsidR="001560DD" w:rsidRPr="008651D3" w:rsidRDefault="001D5A91" w:rsidP="00CC1BC7">
      <w:pPr>
        <w:pStyle w:val="a0"/>
        <w:spacing w:after="0"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仿宋_GB2312" w:cs="Times New Roman"/>
          <w:color w:val="000000" w:themeColor="text1"/>
          <w:sz w:val="32"/>
        </w:rPr>
        <w:t>大证信用向四川省</w:t>
      </w:r>
      <w:r w:rsidR="000D12C5" w:rsidRPr="008651D3">
        <w:rPr>
          <w:rFonts w:ascii="Times New Roman" w:eastAsia="仿宋_GB2312" w:hAnsi="仿宋_GB2312" w:cs="Times New Roman"/>
          <w:color w:val="000000" w:themeColor="text1"/>
          <w:sz w:val="32"/>
        </w:rPr>
        <w:t>职</w:t>
      </w:r>
      <w:r w:rsidRPr="008651D3">
        <w:rPr>
          <w:rFonts w:ascii="Times New Roman" w:eastAsia="仿宋_GB2312" w:hAnsi="仿宋_GB2312" w:cs="Times New Roman"/>
          <w:color w:val="000000" w:themeColor="text1"/>
          <w:sz w:val="32"/>
        </w:rPr>
        <w:t>业技能</w:t>
      </w:r>
      <w:r w:rsidR="000D12C5" w:rsidRPr="008651D3">
        <w:rPr>
          <w:rFonts w:ascii="Times New Roman" w:eastAsia="仿宋_GB2312" w:hAnsi="仿宋_GB2312" w:cs="Times New Roman"/>
          <w:color w:val="000000" w:themeColor="text1"/>
          <w:sz w:val="32"/>
        </w:rPr>
        <w:t>鉴</w:t>
      </w:r>
      <w:r w:rsidRPr="008651D3">
        <w:rPr>
          <w:rFonts w:ascii="Times New Roman" w:eastAsia="仿宋_GB2312" w:hAnsi="仿宋_GB2312" w:cs="Times New Roman"/>
          <w:color w:val="000000" w:themeColor="text1"/>
          <w:sz w:val="32"/>
        </w:rPr>
        <w:t>定指导</w:t>
      </w:r>
      <w:r w:rsidR="000D12C5" w:rsidRPr="008651D3">
        <w:rPr>
          <w:rFonts w:ascii="Times New Roman" w:eastAsia="仿宋_GB2312" w:hAnsi="仿宋_GB2312" w:cs="Times New Roman"/>
          <w:color w:val="000000" w:themeColor="text1"/>
          <w:sz w:val="32"/>
        </w:rPr>
        <w:t>中心</w:t>
      </w:r>
      <w:r w:rsidRPr="008651D3">
        <w:rPr>
          <w:rFonts w:ascii="Times New Roman" w:eastAsia="仿宋_GB2312" w:hAnsi="仿宋_GB2312" w:cs="Times New Roman"/>
          <w:color w:val="000000" w:themeColor="text1"/>
          <w:sz w:val="32"/>
        </w:rPr>
        <w:t>（以下简称</w:t>
      </w:r>
      <w:r w:rsidR="00CC316E" w:rsidRPr="008651D3">
        <w:rPr>
          <w:rFonts w:ascii="Times New Roman" w:eastAsia="仿宋_GB2312" w:hAnsi="Times New Roman" w:cs="Times New Roman"/>
          <w:color w:val="000000" w:themeColor="text1"/>
          <w:sz w:val="32"/>
        </w:rPr>
        <w:t>“</w:t>
      </w:r>
      <w:r w:rsidRPr="008651D3">
        <w:rPr>
          <w:rFonts w:ascii="Times New Roman" w:eastAsia="仿宋_GB2312" w:hAnsi="仿宋_GB2312" w:cs="Times New Roman"/>
          <w:color w:val="000000" w:themeColor="text1"/>
          <w:sz w:val="32"/>
        </w:rPr>
        <w:t>省职鉴中心</w:t>
      </w:r>
      <w:r w:rsidR="00CC316E" w:rsidRPr="008651D3">
        <w:rPr>
          <w:rFonts w:ascii="Times New Roman" w:eastAsia="仿宋_GB2312" w:hAnsi="Times New Roman" w:cs="Times New Roman"/>
          <w:color w:val="000000" w:themeColor="text1"/>
          <w:sz w:val="32"/>
        </w:rPr>
        <w:t>”</w:t>
      </w:r>
      <w:r w:rsidRPr="008651D3">
        <w:rPr>
          <w:rFonts w:ascii="Times New Roman" w:eastAsia="仿宋_GB2312" w:hAnsi="仿宋_GB2312" w:cs="Times New Roman"/>
          <w:color w:val="000000" w:themeColor="text1"/>
          <w:sz w:val="32"/>
        </w:rPr>
        <w:t>）提交现场评估结</w:t>
      </w:r>
      <w:r w:rsidR="000D12C5" w:rsidRPr="008651D3">
        <w:rPr>
          <w:rFonts w:ascii="Times New Roman" w:eastAsia="仿宋_GB2312" w:hAnsi="仿宋_GB2312" w:cs="Times New Roman"/>
          <w:color w:val="000000" w:themeColor="text1"/>
          <w:sz w:val="32"/>
        </w:rPr>
        <w:t>果</w:t>
      </w:r>
      <w:r w:rsidRPr="008651D3">
        <w:rPr>
          <w:rFonts w:ascii="Times New Roman" w:eastAsia="仿宋_GB2312" w:hAnsi="仿宋_GB2312" w:cs="Times New Roman"/>
          <w:color w:val="000000" w:themeColor="text1"/>
          <w:sz w:val="32"/>
        </w:rPr>
        <w:t>，省</w:t>
      </w:r>
      <w:proofErr w:type="gramStart"/>
      <w:r w:rsidRPr="008651D3">
        <w:rPr>
          <w:rFonts w:ascii="Times New Roman" w:eastAsia="仿宋_GB2312" w:hAnsi="仿宋_GB2312" w:cs="Times New Roman"/>
          <w:color w:val="000000" w:themeColor="text1"/>
          <w:sz w:val="32"/>
        </w:rPr>
        <w:t>职鉴中心</w:t>
      </w:r>
      <w:proofErr w:type="gramEnd"/>
      <w:r w:rsidRPr="008651D3">
        <w:rPr>
          <w:rFonts w:ascii="Times New Roman" w:eastAsia="仿宋_GB2312" w:hAnsi="仿宋_GB2312" w:cs="Times New Roman"/>
          <w:color w:val="000000" w:themeColor="text1"/>
          <w:sz w:val="32"/>
        </w:rPr>
        <w:t>对初评情况</w:t>
      </w:r>
      <w:r w:rsidR="000D12C5" w:rsidRPr="008651D3">
        <w:rPr>
          <w:rFonts w:ascii="Times New Roman" w:eastAsia="仿宋_GB2312" w:hAnsi="仿宋_GB2312" w:cs="Times New Roman"/>
          <w:color w:val="000000" w:themeColor="text1"/>
          <w:sz w:val="32"/>
        </w:rPr>
        <w:t>进行复核，审</w:t>
      </w:r>
      <w:r w:rsidRPr="008651D3">
        <w:rPr>
          <w:rFonts w:ascii="Times New Roman" w:eastAsia="仿宋_GB2312" w:hAnsi="仿宋_GB2312" w:cs="Times New Roman"/>
          <w:color w:val="000000" w:themeColor="text1"/>
          <w:sz w:val="32"/>
        </w:rPr>
        <w:t>核</w:t>
      </w:r>
      <w:r w:rsidR="000D12C5" w:rsidRPr="008651D3">
        <w:rPr>
          <w:rFonts w:ascii="Times New Roman" w:eastAsia="仿宋_GB2312" w:hAnsi="仿宋_GB2312" w:cs="Times New Roman"/>
          <w:color w:val="000000" w:themeColor="text1"/>
          <w:sz w:val="32"/>
        </w:rPr>
        <w:t>评估分数、等级与评估报告</w:t>
      </w:r>
      <w:r w:rsidRPr="008651D3">
        <w:rPr>
          <w:rFonts w:ascii="Times New Roman" w:eastAsia="仿宋_GB2312" w:hAnsi="仿宋_GB2312" w:cs="Times New Roman"/>
          <w:color w:val="000000" w:themeColor="text1"/>
          <w:sz w:val="32"/>
        </w:rPr>
        <w:t>，并将相关情况书面呈报领导审签</w:t>
      </w:r>
      <w:r w:rsidR="000D12C5" w:rsidRPr="008651D3">
        <w:rPr>
          <w:rFonts w:ascii="Times New Roman" w:eastAsia="仿宋_GB2312" w:hAnsi="仿宋_GB2312" w:cs="Times New Roman"/>
          <w:color w:val="000000" w:themeColor="text1"/>
          <w:sz w:val="32"/>
        </w:rPr>
        <w:t>。</w:t>
      </w:r>
    </w:p>
    <w:p w:rsidR="001560DD" w:rsidRPr="008651D3" w:rsidRDefault="000D12C5" w:rsidP="00CC1BC7">
      <w:pPr>
        <w:pStyle w:val="a0"/>
        <w:spacing w:after="0" w:line="580" w:lineRule="exact"/>
        <w:ind w:firstLineChars="200" w:firstLine="640"/>
        <w:rPr>
          <w:rFonts w:ascii="Times New Roman" w:eastAsia="楷体" w:hAnsi="Times New Roman" w:cs="Times New Roman"/>
          <w:color w:val="000000" w:themeColor="text1"/>
          <w:sz w:val="32"/>
        </w:rPr>
      </w:pPr>
      <w:r w:rsidRPr="008651D3">
        <w:rPr>
          <w:rFonts w:ascii="Times New Roman" w:eastAsia="楷体" w:hAnsi="楷体" w:cs="Times New Roman"/>
          <w:color w:val="000000" w:themeColor="text1"/>
          <w:sz w:val="32"/>
        </w:rPr>
        <w:t>（五）公示及异议处理</w:t>
      </w:r>
    </w:p>
    <w:p w:rsidR="001560DD" w:rsidRPr="008651D3" w:rsidRDefault="000D12C5" w:rsidP="009E6191">
      <w:pPr>
        <w:pStyle w:val="a0"/>
        <w:spacing w:after="0" w:line="580" w:lineRule="exact"/>
        <w:ind w:firstLineChars="200" w:firstLine="576"/>
        <w:rPr>
          <w:rFonts w:ascii="Times New Roman" w:eastAsia="仿宋_GB2312" w:hAnsi="Times New Roman" w:cs="Times New Roman"/>
          <w:color w:val="000000" w:themeColor="text1"/>
          <w:sz w:val="32"/>
        </w:rPr>
      </w:pPr>
      <w:r w:rsidRPr="008651D3">
        <w:rPr>
          <w:rFonts w:ascii="Times New Roman" w:eastAsia="仿宋_GB2312" w:hAnsi="仿宋_GB2312" w:cs="Times New Roman"/>
          <w:color w:val="000000" w:themeColor="text1"/>
          <w:spacing w:val="-16"/>
          <w:sz w:val="32"/>
        </w:rPr>
        <w:t>省</w:t>
      </w:r>
      <w:proofErr w:type="gramStart"/>
      <w:r w:rsidRPr="008651D3">
        <w:rPr>
          <w:rFonts w:ascii="Times New Roman" w:eastAsia="仿宋_GB2312" w:hAnsi="仿宋_GB2312" w:cs="Times New Roman"/>
          <w:color w:val="000000" w:themeColor="text1"/>
          <w:spacing w:val="-16"/>
          <w:sz w:val="32"/>
        </w:rPr>
        <w:t>职鉴中心</w:t>
      </w:r>
      <w:proofErr w:type="gramEnd"/>
      <w:r w:rsidRPr="008651D3">
        <w:rPr>
          <w:rFonts w:ascii="Times New Roman" w:eastAsia="仿宋_GB2312" w:hAnsi="仿宋_GB2312" w:cs="Times New Roman"/>
          <w:color w:val="000000" w:themeColor="text1"/>
          <w:spacing w:val="-16"/>
          <w:sz w:val="32"/>
        </w:rPr>
        <w:t>通过</w:t>
      </w:r>
      <w:r w:rsidR="00C523D4" w:rsidRPr="008651D3">
        <w:rPr>
          <w:rFonts w:ascii="Times New Roman" w:eastAsia="仿宋_GB2312" w:hAnsi="仿宋_GB2312" w:cs="Times New Roman"/>
          <w:color w:val="000000" w:themeColor="text1"/>
          <w:spacing w:val="-16"/>
          <w:sz w:val="32"/>
        </w:rPr>
        <w:t>人力资源社会保障</w:t>
      </w:r>
      <w:proofErr w:type="gramStart"/>
      <w:r w:rsidR="00C523D4" w:rsidRPr="008651D3">
        <w:rPr>
          <w:rFonts w:ascii="Times New Roman" w:eastAsia="仿宋_GB2312" w:hAnsi="仿宋_GB2312" w:cs="Times New Roman"/>
          <w:color w:val="000000" w:themeColor="text1"/>
          <w:spacing w:val="-16"/>
          <w:sz w:val="32"/>
        </w:rPr>
        <w:t>厅</w:t>
      </w:r>
      <w:r w:rsidRPr="008651D3">
        <w:rPr>
          <w:rFonts w:ascii="Times New Roman" w:eastAsia="仿宋_GB2312" w:hAnsi="仿宋_GB2312" w:cs="Times New Roman"/>
          <w:color w:val="000000" w:themeColor="text1"/>
          <w:spacing w:val="-16"/>
          <w:sz w:val="32"/>
        </w:rPr>
        <w:t>官网</w:t>
      </w:r>
      <w:proofErr w:type="gramEnd"/>
      <w:r w:rsidRPr="008651D3">
        <w:rPr>
          <w:rFonts w:ascii="Times New Roman" w:eastAsia="仿宋_GB2312" w:hAnsi="仿宋_GB2312" w:cs="Times New Roman"/>
          <w:color w:val="000000" w:themeColor="text1"/>
          <w:spacing w:val="-16"/>
          <w:sz w:val="32"/>
        </w:rPr>
        <w:t>（</w:t>
      </w:r>
      <w:r w:rsidRPr="008651D3">
        <w:rPr>
          <w:rFonts w:ascii="Times New Roman" w:eastAsia="仿宋_GB2312" w:hAnsi="Times New Roman" w:cs="Times New Roman"/>
          <w:color w:val="000000" w:themeColor="text1"/>
          <w:spacing w:val="-16"/>
          <w:sz w:val="32"/>
        </w:rPr>
        <w:t>http://rst.sc.gov.cn/</w:t>
      </w:r>
      <w:r w:rsidRPr="008651D3">
        <w:rPr>
          <w:rFonts w:ascii="Times New Roman" w:eastAsia="仿宋_GB2312" w:hAnsi="仿宋_GB2312" w:cs="Times New Roman"/>
          <w:color w:val="000000" w:themeColor="text1"/>
          <w:spacing w:val="-16"/>
          <w:sz w:val="32"/>
        </w:rPr>
        <w:t>）</w:t>
      </w:r>
      <w:r w:rsidRPr="008651D3">
        <w:rPr>
          <w:rFonts w:ascii="Times New Roman" w:eastAsia="仿宋_GB2312" w:hAnsi="仿宋_GB2312" w:cs="Times New Roman"/>
          <w:color w:val="000000" w:themeColor="text1"/>
          <w:sz w:val="32"/>
        </w:rPr>
        <w:t>对外公示</w:t>
      </w:r>
      <w:r w:rsidR="00157E80" w:rsidRPr="008651D3">
        <w:rPr>
          <w:rFonts w:ascii="Times New Roman" w:eastAsia="仿宋_GB2312" w:hAnsi="仿宋_GB2312" w:cs="Times New Roman"/>
          <w:color w:val="000000" w:themeColor="text1"/>
          <w:sz w:val="32"/>
        </w:rPr>
        <w:t>评估结果</w:t>
      </w:r>
      <w:r w:rsidRPr="008651D3">
        <w:rPr>
          <w:rFonts w:ascii="Times New Roman" w:eastAsia="仿宋_GB2312" w:hAnsi="仿宋_GB2312" w:cs="Times New Roman"/>
          <w:color w:val="000000" w:themeColor="text1"/>
          <w:sz w:val="32"/>
        </w:rPr>
        <w:t>，接受社会监督。评价机构及社会公众对信用评估结果如有异议，可在公示期间向省</w:t>
      </w:r>
      <w:proofErr w:type="gramStart"/>
      <w:r w:rsidRPr="008651D3">
        <w:rPr>
          <w:rFonts w:ascii="Times New Roman" w:eastAsia="仿宋_GB2312" w:hAnsi="仿宋_GB2312" w:cs="Times New Roman"/>
          <w:color w:val="000000" w:themeColor="text1"/>
          <w:sz w:val="32"/>
        </w:rPr>
        <w:t>职鉴中心</w:t>
      </w:r>
      <w:proofErr w:type="gramEnd"/>
      <w:r w:rsidRPr="008651D3">
        <w:rPr>
          <w:rFonts w:ascii="Times New Roman" w:eastAsia="仿宋_GB2312" w:hAnsi="仿宋_GB2312" w:cs="Times New Roman"/>
          <w:color w:val="000000" w:themeColor="text1"/>
          <w:sz w:val="32"/>
        </w:rPr>
        <w:t>提出异议申请，并提供实质性依据，省</w:t>
      </w:r>
      <w:proofErr w:type="gramStart"/>
      <w:r w:rsidRPr="008651D3">
        <w:rPr>
          <w:rFonts w:ascii="Times New Roman" w:eastAsia="仿宋_GB2312" w:hAnsi="仿宋_GB2312" w:cs="Times New Roman"/>
          <w:color w:val="000000" w:themeColor="text1"/>
          <w:sz w:val="32"/>
        </w:rPr>
        <w:t>职鉴中心</w:t>
      </w:r>
      <w:proofErr w:type="gramEnd"/>
      <w:r w:rsidRPr="008651D3">
        <w:rPr>
          <w:rFonts w:ascii="Times New Roman" w:eastAsia="仿宋_GB2312" w:hAnsi="仿宋_GB2312" w:cs="Times New Roman"/>
          <w:color w:val="000000" w:themeColor="text1"/>
          <w:sz w:val="32"/>
        </w:rPr>
        <w:t>结合实际情况进行核实并将处理结果告知申请人。</w:t>
      </w:r>
    </w:p>
    <w:p w:rsidR="001560DD" w:rsidRPr="008651D3" w:rsidRDefault="000D12C5" w:rsidP="00CC1BC7">
      <w:pPr>
        <w:pStyle w:val="a0"/>
        <w:spacing w:after="0" w:line="580" w:lineRule="exact"/>
        <w:ind w:firstLineChars="200" w:firstLine="640"/>
        <w:rPr>
          <w:rFonts w:ascii="Times New Roman" w:eastAsia="楷体" w:hAnsi="Times New Roman" w:cs="Times New Roman"/>
          <w:color w:val="000000" w:themeColor="text1"/>
          <w:sz w:val="32"/>
        </w:rPr>
      </w:pPr>
      <w:r w:rsidRPr="008651D3">
        <w:rPr>
          <w:rFonts w:ascii="Times New Roman" w:eastAsia="楷体" w:hAnsi="楷体" w:cs="Times New Roman"/>
          <w:color w:val="000000" w:themeColor="text1"/>
          <w:sz w:val="32"/>
        </w:rPr>
        <w:t>（六）结果公告</w:t>
      </w:r>
    </w:p>
    <w:p w:rsidR="001560DD" w:rsidRPr="008651D3" w:rsidRDefault="00157E80" w:rsidP="009E6191">
      <w:pPr>
        <w:pStyle w:val="a0"/>
        <w:spacing w:after="0" w:line="580" w:lineRule="exact"/>
        <w:ind w:firstLineChars="200" w:firstLine="576"/>
        <w:rPr>
          <w:rFonts w:ascii="Times New Roman" w:eastAsia="仿宋_GB2312" w:hAnsi="Times New Roman" w:cs="Times New Roman"/>
          <w:color w:val="000000" w:themeColor="text1"/>
          <w:sz w:val="32"/>
        </w:rPr>
      </w:pPr>
      <w:r w:rsidRPr="008651D3">
        <w:rPr>
          <w:rFonts w:ascii="Times New Roman" w:eastAsia="仿宋_GB2312" w:hAnsi="仿宋_GB2312" w:cs="Times New Roman"/>
          <w:color w:val="000000" w:themeColor="text1"/>
          <w:spacing w:val="-16"/>
          <w:sz w:val="32"/>
        </w:rPr>
        <w:t>省</w:t>
      </w:r>
      <w:proofErr w:type="gramStart"/>
      <w:r w:rsidRPr="008651D3">
        <w:rPr>
          <w:rFonts w:ascii="Times New Roman" w:eastAsia="仿宋_GB2312" w:hAnsi="仿宋_GB2312" w:cs="Times New Roman"/>
          <w:color w:val="000000" w:themeColor="text1"/>
          <w:spacing w:val="-16"/>
          <w:sz w:val="32"/>
        </w:rPr>
        <w:t>职鉴中心</w:t>
      </w:r>
      <w:proofErr w:type="gramEnd"/>
      <w:r w:rsidRPr="008651D3">
        <w:rPr>
          <w:rFonts w:ascii="Times New Roman" w:eastAsia="仿宋_GB2312" w:hAnsi="仿宋_GB2312" w:cs="Times New Roman"/>
          <w:color w:val="000000" w:themeColor="text1"/>
          <w:spacing w:val="-16"/>
          <w:sz w:val="32"/>
        </w:rPr>
        <w:t>通过人力资源社会保障</w:t>
      </w:r>
      <w:proofErr w:type="gramStart"/>
      <w:r w:rsidRPr="008651D3">
        <w:rPr>
          <w:rFonts w:ascii="Times New Roman" w:eastAsia="仿宋_GB2312" w:hAnsi="仿宋_GB2312" w:cs="Times New Roman"/>
          <w:color w:val="000000" w:themeColor="text1"/>
          <w:spacing w:val="-16"/>
          <w:sz w:val="32"/>
        </w:rPr>
        <w:t>厅官网</w:t>
      </w:r>
      <w:proofErr w:type="gramEnd"/>
      <w:r w:rsidR="000D12C5" w:rsidRPr="008651D3">
        <w:rPr>
          <w:rFonts w:ascii="Times New Roman" w:eastAsia="仿宋_GB2312" w:hAnsi="仿宋_GB2312" w:cs="Times New Roman"/>
          <w:color w:val="000000" w:themeColor="text1"/>
          <w:spacing w:val="-16"/>
          <w:sz w:val="32"/>
        </w:rPr>
        <w:t>（</w:t>
      </w:r>
      <w:r w:rsidR="000D12C5" w:rsidRPr="008651D3">
        <w:rPr>
          <w:rFonts w:ascii="Times New Roman" w:eastAsia="仿宋_GB2312" w:hAnsi="Times New Roman" w:cs="Times New Roman"/>
          <w:color w:val="000000" w:themeColor="text1"/>
          <w:spacing w:val="-16"/>
          <w:sz w:val="32"/>
        </w:rPr>
        <w:t>http://rst.sc.gov.cn/</w:t>
      </w:r>
      <w:r w:rsidR="000D12C5" w:rsidRPr="008651D3">
        <w:rPr>
          <w:rFonts w:ascii="Times New Roman" w:eastAsia="仿宋_GB2312" w:hAnsi="仿宋_GB2312" w:cs="Times New Roman"/>
          <w:color w:val="000000" w:themeColor="text1"/>
          <w:spacing w:val="-16"/>
          <w:sz w:val="32"/>
        </w:rPr>
        <w:t>）</w:t>
      </w:r>
      <w:r w:rsidR="000D12C5" w:rsidRPr="008651D3">
        <w:rPr>
          <w:rFonts w:ascii="Times New Roman" w:eastAsia="仿宋_GB2312" w:hAnsi="仿宋_GB2312" w:cs="Times New Roman"/>
          <w:color w:val="000000" w:themeColor="text1"/>
          <w:sz w:val="32"/>
        </w:rPr>
        <w:t>向社会公告最终信用评估结果。</w:t>
      </w:r>
    </w:p>
    <w:p w:rsidR="001560DD" w:rsidRPr="008651D3" w:rsidRDefault="006519BC" w:rsidP="00CC1BC7">
      <w:pPr>
        <w:pStyle w:val="a6"/>
        <w:spacing w:line="580" w:lineRule="exact"/>
        <w:ind w:firstLine="640"/>
        <w:rPr>
          <w:rFonts w:ascii="Times New Roman" w:eastAsia="黑体" w:hAnsi="Times New Roman" w:cs="Times New Roman"/>
          <w:color w:val="000000" w:themeColor="text1"/>
          <w:sz w:val="32"/>
        </w:rPr>
      </w:pPr>
      <w:r w:rsidRPr="008651D3">
        <w:rPr>
          <w:rFonts w:ascii="Times New Roman" w:eastAsia="黑体" w:hAnsi="黑体" w:cs="Times New Roman"/>
          <w:color w:val="000000" w:themeColor="text1"/>
          <w:sz w:val="32"/>
        </w:rPr>
        <w:t>五</w:t>
      </w:r>
      <w:r w:rsidR="000D12C5" w:rsidRPr="008651D3">
        <w:rPr>
          <w:rFonts w:ascii="Times New Roman" w:eastAsia="黑体" w:hAnsi="黑体" w:cs="Times New Roman"/>
          <w:color w:val="000000" w:themeColor="text1"/>
          <w:sz w:val="32"/>
        </w:rPr>
        <w:t>、结果运用</w:t>
      </w:r>
    </w:p>
    <w:p w:rsidR="001560DD" w:rsidRPr="008651D3" w:rsidRDefault="000D12C5" w:rsidP="00CC1BC7">
      <w:pPr>
        <w:pStyle w:val="a0"/>
        <w:spacing w:after="0"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仿宋_GB2312" w:cs="Times New Roman"/>
          <w:color w:val="000000" w:themeColor="text1"/>
          <w:sz w:val="32"/>
        </w:rPr>
        <w:t>评价机构信用评估结果将在日常监督管理和专项检查、备案管理、项目立项、政府购买服务、评优评先等活动中运用；同时，省</w:t>
      </w:r>
      <w:proofErr w:type="gramStart"/>
      <w:r w:rsidRPr="008651D3">
        <w:rPr>
          <w:rFonts w:ascii="Times New Roman" w:eastAsia="仿宋_GB2312" w:hAnsi="仿宋_GB2312" w:cs="Times New Roman"/>
          <w:color w:val="000000" w:themeColor="text1"/>
          <w:sz w:val="32"/>
        </w:rPr>
        <w:t>职鉴中心</w:t>
      </w:r>
      <w:proofErr w:type="gramEnd"/>
      <w:r w:rsidRPr="008651D3">
        <w:rPr>
          <w:rFonts w:ascii="Times New Roman" w:eastAsia="仿宋_GB2312" w:hAnsi="仿宋_GB2312" w:cs="Times New Roman"/>
          <w:color w:val="000000" w:themeColor="text1"/>
          <w:sz w:val="32"/>
        </w:rPr>
        <w:t>将信用评估结果共享至</w:t>
      </w:r>
      <w:r w:rsidR="001D08D0" w:rsidRPr="008651D3">
        <w:rPr>
          <w:rFonts w:ascii="Times New Roman" w:eastAsia="仿宋_GB2312" w:hAnsi="仿宋_GB2312" w:cs="Times New Roman"/>
          <w:color w:val="000000" w:themeColor="text1"/>
          <w:sz w:val="32"/>
        </w:rPr>
        <w:t>四川省</w:t>
      </w:r>
      <w:hyperlink r:id="rId9" w:tgtFrame="_blank" w:history="1">
        <w:r w:rsidR="001D08D0" w:rsidRPr="008651D3">
          <w:rPr>
            <w:rFonts w:ascii="Times New Roman" w:eastAsia="仿宋_GB2312" w:hAnsi="仿宋_GB2312" w:cs="Times New Roman"/>
            <w:color w:val="000000" w:themeColor="text1"/>
            <w:sz w:val="32"/>
          </w:rPr>
          <w:t>发展和改革委员会</w:t>
        </w:r>
      </w:hyperlink>
      <w:r w:rsidRPr="008651D3">
        <w:rPr>
          <w:rFonts w:ascii="Times New Roman" w:eastAsia="仿宋_GB2312" w:hAnsi="仿宋_GB2312" w:cs="Times New Roman"/>
          <w:color w:val="000000" w:themeColor="text1"/>
          <w:sz w:val="32"/>
        </w:rPr>
        <w:t>及相关部门。</w:t>
      </w:r>
    </w:p>
    <w:p w:rsidR="001560DD" w:rsidRPr="008651D3" w:rsidRDefault="006519BC" w:rsidP="00CC1BC7">
      <w:pPr>
        <w:pStyle w:val="a6"/>
        <w:spacing w:line="580" w:lineRule="exact"/>
        <w:ind w:firstLine="640"/>
        <w:rPr>
          <w:rFonts w:ascii="Times New Roman" w:eastAsia="黑体" w:hAnsi="Times New Roman" w:cs="Times New Roman"/>
          <w:color w:val="000000" w:themeColor="text1"/>
          <w:sz w:val="32"/>
        </w:rPr>
      </w:pPr>
      <w:r w:rsidRPr="008651D3">
        <w:rPr>
          <w:rFonts w:ascii="Times New Roman" w:eastAsia="黑体" w:hAnsi="黑体" w:cs="Times New Roman"/>
          <w:color w:val="000000" w:themeColor="text1"/>
          <w:sz w:val="32"/>
        </w:rPr>
        <w:t>六</w:t>
      </w:r>
      <w:r w:rsidR="000D12C5" w:rsidRPr="008651D3">
        <w:rPr>
          <w:rFonts w:ascii="Times New Roman" w:eastAsia="黑体" w:hAnsi="黑体" w:cs="Times New Roman"/>
          <w:color w:val="000000" w:themeColor="text1"/>
          <w:sz w:val="32"/>
        </w:rPr>
        <w:t>、工作</w:t>
      </w:r>
      <w:r w:rsidRPr="008651D3">
        <w:rPr>
          <w:rFonts w:ascii="Times New Roman" w:eastAsia="黑体" w:hAnsi="黑体" w:cs="Times New Roman"/>
          <w:color w:val="000000" w:themeColor="text1"/>
          <w:sz w:val="32"/>
        </w:rPr>
        <w:t>要求</w:t>
      </w:r>
    </w:p>
    <w:p w:rsidR="001560DD" w:rsidRPr="008651D3" w:rsidRDefault="00083B6C" w:rsidP="00CC1BC7">
      <w:pPr>
        <w:pStyle w:val="a0"/>
        <w:spacing w:after="0" w:line="580" w:lineRule="exact"/>
        <w:ind w:firstLineChars="200" w:firstLine="640"/>
        <w:rPr>
          <w:rFonts w:ascii="Times New Roman" w:eastAsia="仿宋_GB2312" w:hAnsi="Times New Roman" w:cs="Times New Roman"/>
          <w:color w:val="000000" w:themeColor="text1"/>
          <w:sz w:val="32"/>
        </w:rPr>
      </w:pPr>
      <w:r w:rsidRPr="008651D3">
        <w:rPr>
          <w:rFonts w:ascii="Times New Roman" w:eastAsia="仿宋_GB2312" w:hAnsi="仿宋_GB2312" w:cs="Times New Roman"/>
          <w:color w:val="000000" w:themeColor="text1"/>
          <w:sz w:val="32"/>
        </w:rPr>
        <w:t>各市（州）</w:t>
      </w:r>
      <w:proofErr w:type="gramStart"/>
      <w:r w:rsidRPr="008651D3">
        <w:rPr>
          <w:rFonts w:ascii="Times New Roman" w:eastAsia="仿宋_GB2312" w:hAnsi="仿宋_GB2312" w:cs="Times New Roman"/>
          <w:color w:val="000000" w:themeColor="text1"/>
          <w:sz w:val="32"/>
        </w:rPr>
        <w:t>职鉴中心</w:t>
      </w:r>
      <w:proofErr w:type="gramEnd"/>
      <w:r w:rsidRPr="008651D3">
        <w:rPr>
          <w:rFonts w:ascii="Times New Roman" w:eastAsia="仿宋_GB2312" w:hAnsi="仿宋_GB2312" w:cs="Times New Roman"/>
          <w:color w:val="000000" w:themeColor="text1"/>
          <w:sz w:val="32"/>
        </w:rPr>
        <w:t>要明确信用监管工作是推进技能人才评价质量体系建设的重要举措，</w:t>
      </w:r>
      <w:r w:rsidR="00202064" w:rsidRPr="008651D3">
        <w:rPr>
          <w:rFonts w:ascii="Times New Roman" w:eastAsia="仿宋_GB2312" w:hAnsi="仿宋_GB2312" w:cs="Times New Roman"/>
          <w:color w:val="000000" w:themeColor="text1"/>
          <w:sz w:val="32"/>
        </w:rPr>
        <w:t>切实加强组织</w:t>
      </w:r>
      <w:r w:rsidRPr="008651D3">
        <w:rPr>
          <w:rFonts w:ascii="Times New Roman" w:eastAsia="仿宋_GB2312" w:hAnsi="仿宋_GB2312" w:cs="Times New Roman"/>
          <w:color w:val="000000" w:themeColor="text1"/>
          <w:sz w:val="32"/>
        </w:rPr>
        <w:t>领导</w:t>
      </w:r>
      <w:r w:rsidR="00202064" w:rsidRPr="008651D3">
        <w:rPr>
          <w:rFonts w:ascii="Times New Roman" w:eastAsia="仿宋_GB2312" w:hAnsi="仿宋_GB2312" w:cs="Times New Roman"/>
          <w:color w:val="000000" w:themeColor="text1"/>
          <w:sz w:val="32"/>
        </w:rPr>
        <w:t>，</w:t>
      </w:r>
      <w:r w:rsidRPr="008651D3">
        <w:rPr>
          <w:rFonts w:ascii="Times New Roman" w:eastAsia="仿宋_GB2312" w:hAnsi="仿宋_GB2312" w:cs="Times New Roman"/>
          <w:color w:val="000000" w:themeColor="text1"/>
          <w:sz w:val="32"/>
        </w:rPr>
        <w:t>完善信用监管的配套制度，细化责任分工，确保信用监管工作落实到位</w:t>
      </w:r>
      <w:r w:rsidR="000D12C5" w:rsidRPr="008651D3">
        <w:rPr>
          <w:rFonts w:ascii="Times New Roman" w:eastAsia="仿宋_GB2312" w:hAnsi="仿宋_GB2312" w:cs="Times New Roman"/>
          <w:color w:val="000000" w:themeColor="text1"/>
          <w:sz w:val="32"/>
        </w:rPr>
        <w:t>。</w:t>
      </w:r>
      <w:r w:rsidR="00202064" w:rsidRPr="008651D3">
        <w:rPr>
          <w:rFonts w:ascii="Times New Roman" w:eastAsia="仿宋_GB2312" w:hAnsi="仿宋_GB2312" w:cs="Times New Roman"/>
          <w:color w:val="000000" w:themeColor="text1"/>
          <w:sz w:val="32"/>
        </w:rPr>
        <w:t>各单位要认识信用监管在技能人才评价质量监管中的重要作用，</w:t>
      </w:r>
      <w:r w:rsidRPr="008651D3">
        <w:rPr>
          <w:rFonts w:ascii="Times New Roman" w:eastAsia="仿宋_GB2312" w:hAnsi="仿宋_GB2312" w:cs="Times New Roman"/>
          <w:color w:val="000000" w:themeColor="text1"/>
          <w:sz w:val="32"/>
        </w:rPr>
        <w:t>提高思想认识，</w:t>
      </w:r>
      <w:r w:rsidR="00202064" w:rsidRPr="008651D3">
        <w:rPr>
          <w:rFonts w:ascii="Times New Roman" w:eastAsia="仿宋_GB2312" w:hAnsi="仿宋_GB2312" w:cs="Times New Roman"/>
          <w:color w:val="000000" w:themeColor="text1"/>
          <w:sz w:val="32"/>
        </w:rPr>
        <w:t>积极配合完成相关工作</w:t>
      </w:r>
      <w:r w:rsidRPr="008651D3">
        <w:rPr>
          <w:rFonts w:ascii="Times New Roman" w:eastAsia="仿宋_GB2312" w:hAnsi="仿宋_GB2312" w:cs="Times New Roman"/>
          <w:color w:val="000000" w:themeColor="text1"/>
          <w:sz w:val="32"/>
        </w:rPr>
        <w:t>。第三方信用服务机构要切实加强信息管理，对评价机构提供的原始资料以及评估过程中形成的相关文字、电子资料，应当归档备查，严格执行国家保密法律、法规和其他有关规定，采取有效措施保障信息安全。加强与省</w:t>
      </w:r>
      <w:proofErr w:type="gramStart"/>
      <w:r w:rsidRPr="008651D3">
        <w:rPr>
          <w:rFonts w:ascii="Times New Roman" w:eastAsia="仿宋_GB2312" w:hAnsi="仿宋_GB2312" w:cs="Times New Roman"/>
          <w:color w:val="000000" w:themeColor="text1"/>
          <w:sz w:val="32"/>
        </w:rPr>
        <w:t>职鉴中心</w:t>
      </w:r>
      <w:proofErr w:type="gramEnd"/>
      <w:r w:rsidRPr="008651D3">
        <w:rPr>
          <w:rFonts w:ascii="Times New Roman" w:eastAsia="仿宋_GB2312" w:hAnsi="仿宋_GB2312" w:cs="Times New Roman"/>
          <w:color w:val="000000" w:themeColor="text1"/>
          <w:sz w:val="32"/>
        </w:rPr>
        <w:t>的沟通，</w:t>
      </w:r>
      <w:r w:rsidR="000D12C5" w:rsidRPr="008651D3">
        <w:rPr>
          <w:rFonts w:ascii="Times New Roman" w:eastAsia="仿宋_GB2312" w:hAnsi="仿宋_GB2312" w:cs="Times New Roman"/>
          <w:color w:val="000000" w:themeColor="text1"/>
          <w:sz w:val="32"/>
        </w:rPr>
        <w:t>及时将工作安排及进展情况向省</w:t>
      </w:r>
      <w:proofErr w:type="gramStart"/>
      <w:r w:rsidR="000D12C5" w:rsidRPr="008651D3">
        <w:rPr>
          <w:rFonts w:ascii="Times New Roman" w:eastAsia="仿宋_GB2312" w:hAnsi="仿宋_GB2312" w:cs="Times New Roman"/>
          <w:color w:val="000000" w:themeColor="text1"/>
          <w:sz w:val="32"/>
        </w:rPr>
        <w:t>职鉴中心</w:t>
      </w:r>
      <w:proofErr w:type="gramEnd"/>
      <w:r w:rsidR="000D12C5" w:rsidRPr="008651D3">
        <w:rPr>
          <w:rFonts w:ascii="Times New Roman" w:eastAsia="仿宋_GB2312" w:hAnsi="仿宋_GB2312" w:cs="Times New Roman"/>
          <w:color w:val="000000" w:themeColor="text1"/>
          <w:sz w:val="32"/>
        </w:rPr>
        <w:t>汇报，确保评估工作顺利推进。</w:t>
      </w:r>
    </w:p>
    <w:p w:rsidR="00D44718" w:rsidRPr="008651D3" w:rsidRDefault="004052EE" w:rsidP="00CC1BC7">
      <w:pPr>
        <w:pStyle w:val="a0"/>
        <w:spacing w:after="0" w:line="580" w:lineRule="exact"/>
        <w:rPr>
          <w:rFonts w:ascii="Times New Roman" w:eastAsia="仿宋_GB2312" w:hAnsi="Times New Roman" w:cs="Times New Roman"/>
          <w:color w:val="000000" w:themeColor="text1"/>
          <w:sz w:val="32"/>
        </w:rPr>
      </w:pPr>
      <w:r w:rsidRPr="008651D3">
        <w:rPr>
          <w:rFonts w:ascii="Times New Roman" w:eastAsia="仿宋_GB2312" w:hAnsi="仿宋_GB2312" w:cs="Times New Roman"/>
          <w:color w:val="000000" w:themeColor="text1"/>
          <w:sz w:val="32"/>
        </w:rPr>
        <w:t xml:space="preserve">　　</w:t>
      </w:r>
      <w:r w:rsidR="00B44A94" w:rsidRPr="008651D3">
        <w:rPr>
          <w:rFonts w:ascii="Times New Roman" w:eastAsia="仿宋_GB2312" w:hAnsi="仿宋_GB2312" w:cs="Times New Roman"/>
          <w:color w:val="000000" w:themeColor="text1"/>
          <w:sz w:val="32"/>
        </w:rPr>
        <w:t>附件：</w:t>
      </w:r>
      <w:r w:rsidR="001D5A91" w:rsidRPr="008651D3">
        <w:rPr>
          <w:rFonts w:ascii="Times New Roman" w:eastAsia="仿宋_GB2312" w:hAnsi="Times New Roman" w:cs="Times New Roman"/>
          <w:color w:val="000000" w:themeColor="text1"/>
          <w:sz w:val="32"/>
        </w:rPr>
        <w:t>1</w:t>
      </w:r>
      <w:r w:rsidR="00B44A94" w:rsidRPr="008651D3">
        <w:rPr>
          <w:rFonts w:ascii="Times New Roman" w:eastAsia="仿宋_GB2312" w:hAnsi="Times New Roman" w:cs="Times New Roman"/>
          <w:color w:val="000000" w:themeColor="text1"/>
          <w:sz w:val="32"/>
        </w:rPr>
        <w:t>.</w:t>
      </w:r>
      <w:r w:rsidR="001D5A91" w:rsidRPr="008651D3">
        <w:rPr>
          <w:rFonts w:ascii="Times New Roman" w:eastAsia="仿宋_GB2312" w:hAnsi="Times New Roman" w:cs="Times New Roman"/>
          <w:color w:val="000000" w:themeColor="text1"/>
          <w:sz w:val="32"/>
        </w:rPr>
        <w:t>四川省技能人才评价机构信用评估试点名单</w:t>
      </w:r>
    </w:p>
    <w:p w:rsidR="004052EE" w:rsidRPr="008651D3" w:rsidRDefault="004052EE" w:rsidP="004052EE">
      <w:pPr>
        <w:pStyle w:val="a0"/>
        <w:spacing w:after="0" w:line="580" w:lineRule="exact"/>
        <w:ind w:firstLineChars="300" w:firstLine="960"/>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 xml:space="preserve">　　</w:t>
      </w:r>
      <w:r w:rsidR="001D5A91" w:rsidRPr="008651D3">
        <w:rPr>
          <w:rFonts w:ascii="Times New Roman" w:eastAsia="仿宋_GB2312" w:hAnsi="Times New Roman" w:cs="Times New Roman"/>
          <w:color w:val="000000" w:themeColor="text1"/>
          <w:sz w:val="32"/>
        </w:rPr>
        <w:t>2</w:t>
      </w:r>
      <w:r w:rsidR="00B44A94" w:rsidRPr="008651D3">
        <w:rPr>
          <w:rFonts w:ascii="Times New Roman" w:eastAsia="仿宋_GB2312" w:hAnsi="Times New Roman" w:cs="Times New Roman"/>
          <w:color w:val="000000" w:themeColor="text1"/>
          <w:sz w:val="32"/>
        </w:rPr>
        <w:t>.</w:t>
      </w:r>
      <w:r w:rsidR="001D5A91" w:rsidRPr="008651D3">
        <w:rPr>
          <w:rFonts w:ascii="Times New Roman" w:eastAsia="仿宋_GB2312" w:hAnsi="Times New Roman" w:cs="Times New Roman"/>
          <w:color w:val="000000" w:themeColor="text1"/>
          <w:sz w:val="32"/>
        </w:rPr>
        <w:t>四川省技能人才评价机构信用评估指标体系及</w:t>
      </w:r>
    </w:p>
    <w:p w:rsidR="00D44718" w:rsidRPr="008651D3" w:rsidRDefault="004052EE" w:rsidP="004052EE">
      <w:pPr>
        <w:pStyle w:val="a0"/>
        <w:spacing w:after="0" w:line="580" w:lineRule="exact"/>
        <w:ind w:firstLineChars="300" w:firstLine="960"/>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 xml:space="preserve">　　　</w:t>
      </w:r>
      <w:r w:rsidR="001D5A91" w:rsidRPr="008651D3">
        <w:rPr>
          <w:rFonts w:ascii="Times New Roman" w:eastAsia="仿宋_GB2312" w:hAnsi="Times New Roman" w:cs="Times New Roman"/>
          <w:color w:val="000000" w:themeColor="text1"/>
          <w:sz w:val="32"/>
        </w:rPr>
        <w:t>评价规则（试行）</w:t>
      </w:r>
    </w:p>
    <w:p w:rsidR="00B44A94" w:rsidRPr="008651D3" w:rsidRDefault="004052EE" w:rsidP="004052EE">
      <w:pPr>
        <w:pStyle w:val="a0"/>
        <w:spacing w:after="0" w:line="580" w:lineRule="exact"/>
        <w:rPr>
          <w:rFonts w:ascii="Times New Roman" w:eastAsia="仿宋_GB2312" w:hAnsi="Times New Roman" w:cs="Times New Roman"/>
          <w:color w:val="000000" w:themeColor="text1"/>
          <w:sz w:val="32"/>
        </w:rPr>
      </w:pPr>
      <w:r w:rsidRPr="008651D3">
        <w:rPr>
          <w:rFonts w:ascii="Times New Roman" w:eastAsia="仿宋_GB2312" w:hAnsi="Times New Roman" w:cs="Times New Roman"/>
          <w:color w:val="000000" w:themeColor="text1"/>
          <w:sz w:val="32"/>
        </w:rPr>
        <w:t xml:space="preserve">　　　　　</w:t>
      </w:r>
      <w:r w:rsidR="001D5A91" w:rsidRPr="008651D3">
        <w:rPr>
          <w:rFonts w:ascii="Times New Roman" w:eastAsia="仿宋_GB2312" w:hAnsi="Times New Roman" w:cs="Times New Roman"/>
          <w:color w:val="000000" w:themeColor="text1"/>
          <w:sz w:val="32"/>
        </w:rPr>
        <w:t>3</w:t>
      </w:r>
      <w:r w:rsidR="00B44A94" w:rsidRPr="008651D3">
        <w:rPr>
          <w:rFonts w:ascii="Times New Roman" w:eastAsia="仿宋_GB2312" w:hAnsi="Times New Roman" w:cs="Times New Roman"/>
          <w:color w:val="000000" w:themeColor="text1"/>
          <w:sz w:val="32"/>
        </w:rPr>
        <w:t>.</w:t>
      </w:r>
      <w:r w:rsidR="00B44A94" w:rsidRPr="008651D3">
        <w:rPr>
          <w:rFonts w:ascii="Times New Roman" w:eastAsia="仿宋_GB2312" w:hAnsi="Times New Roman" w:cs="Times New Roman"/>
          <w:color w:val="000000" w:themeColor="text1"/>
          <w:sz w:val="32"/>
        </w:rPr>
        <w:t>四川省技能人才评价机构信用评估准备材料清单</w:t>
      </w:r>
    </w:p>
    <w:p w:rsidR="001560DD" w:rsidRPr="008651D3" w:rsidRDefault="001560DD" w:rsidP="00CC1BC7">
      <w:pPr>
        <w:pStyle w:val="a0"/>
        <w:spacing w:after="0" w:line="580" w:lineRule="exact"/>
        <w:rPr>
          <w:rFonts w:ascii="Times New Roman" w:eastAsia="仿宋_GB2312" w:hAnsi="Times New Roman" w:cs="Times New Roman"/>
          <w:color w:val="000000" w:themeColor="text1"/>
          <w:sz w:val="32"/>
          <w:szCs w:val="32"/>
        </w:rPr>
      </w:pPr>
    </w:p>
    <w:p w:rsidR="00691615" w:rsidRPr="008651D3" w:rsidRDefault="00691615" w:rsidP="00CC1BC7">
      <w:pPr>
        <w:pStyle w:val="a0"/>
        <w:spacing w:after="0" w:line="580" w:lineRule="exact"/>
        <w:rPr>
          <w:rFonts w:ascii="Times New Roman" w:eastAsia="仿宋_GB2312" w:hAnsi="Times New Roman" w:cs="Times New Roman"/>
          <w:color w:val="000000" w:themeColor="text1"/>
          <w:sz w:val="32"/>
          <w:szCs w:val="32"/>
        </w:rPr>
      </w:pPr>
    </w:p>
    <w:p w:rsidR="001560DD" w:rsidRPr="008651D3" w:rsidRDefault="001560DD" w:rsidP="00CC1BC7">
      <w:pPr>
        <w:spacing w:line="580" w:lineRule="exact"/>
        <w:rPr>
          <w:rFonts w:ascii="Times New Roman" w:eastAsia="仿宋_GB2312" w:hAnsi="Times New Roman" w:cs="Times New Roman"/>
          <w:color w:val="000000" w:themeColor="text1"/>
          <w:kern w:val="0"/>
          <w:sz w:val="32"/>
          <w:szCs w:val="32"/>
        </w:rPr>
      </w:pPr>
      <w:bookmarkStart w:id="2" w:name="_Toc3062"/>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Pr="008651D3" w:rsidRDefault="00691615" w:rsidP="00CC1BC7">
      <w:pPr>
        <w:pStyle w:val="a0"/>
        <w:spacing w:after="0" w:line="580" w:lineRule="exact"/>
        <w:rPr>
          <w:rFonts w:ascii="Times New Roman" w:hAnsi="Times New Roman" w:cs="Times New Roman"/>
          <w:color w:val="000000" w:themeColor="text1"/>
        </w:rPr>
      </w:pPr>
    </w:p>
    <w:p w:rsidR="00691615" w:rsidRDefault="00691615" w:rsidP="00CC1BC7">
      <w:pPr>
        <w:pStyle w:val="a0"/>
        <w:spacing w:after="0" w:line="580" w:lineRule="exact"/>
        <w:rPr>
          <w:rFonts w:ascii="Times New Roman" w:hAnsi="Times New Roman" w:cs="Times New Roman"/>
          <w:color w:val="000000" w:themeColor="text1"/>
        </w:rPr>
      </w:pPr>
    </w:p>
    <w:p w:rsidR="00AB0CAF" w:rsidRDefault="00AB0CAF" w:rsidP="00CC1BC7">
      <w:pPr>
        <w:pStyle w:val="a0"/>
        <w:spacing w:after="0" w:line="580" w:lineRule="exact"/>
        <w:rPr>
          <w:rFonts w:ascii="Times New Roman" w:hAnsi="Times New Roman" w:cs="Times New Roman"/>
          <w:color w:val="000000" w:themeColor="text1"/>
        </w:rPr>
      </w:pPr>
    </w:p>
    <w:p w:rsidR="00AB0CAF" w:rsidRDefault="00AB0CAF" w:rsidP="00CC1BC7">
      <w:pPr>
        <w:pStyle w:val="a0"/>
        <w:spacing w:after="0" w:line="580" w:lineRule="exact"/>
        <w:rPr>
          <w:rFonts w:ascii="Times New Roman" w:hAnsi="Times New Roman" w:cs="Times New Roman"/>
          <w:color w:val="000000" w:themeColor="text1"/>
        </w:rPr>
      </w:pPr>
    </w:p>
    <w:p w:rsidR="00AB0CAF" w:rsidRPr="008651D3" w:rsidRDefault="00AB0CAF" w:rsidP="00CC1BC7">
      <w:pPr>
        <w:pStyle w:val="a0"/>
        <w:spacing w:after="0" w:line="580" w:lineRule="exact"/>
        <w:rPr>
          <w:rFonts w:ascii="Times New Roman" w:hAnsi="Times New Roman" w:cs="Times New Roman"/>
          <w:color w:val="000000" w:themeColor="text1"/>
        </w:rPr>
      </w:pPr>
    </w:p>
    <w:p w:rsidR="001560DD" w:rsidRPr="008651D3" w:rsidRDefault="000D12C5" w:rsidP="009E6191">
      <w:pPr>
        <w:spacing w:line="580" w:lineRule="exact"/>
        <w:jc w:val="left"/>
        <w:rPr>
          <w:rFonts w:ascii="Times New Roman" w:eastAsia="黑体" w:hAnsi="Times New Roman" w:cs="Times New Roman"/>
          <w:color w:val="000000" w:themeColor="text1"/>
          <w:sz w:val="32"/>
          <w:szCs w:val="32"/>
        </w:rPr>
      </w:pPr>
      <w:r w:rsidRPr="008651D3">
        <w:rPr>
          <w:rFonts w:ascii="Times New Roman" w:eastAsia="黑体" w:hAnsi="Times New Roman" w:cs="Times New Roman"/>
          <w:color w:val="000000" w:themeColor="text1"/>
          <w:sz w:val="32"/>
          <w:szCs w:val="32"/>
        </w:rPr>
        <w:t>附件</w:t>
      </w:r>
      <w:bookmarkEnd w:id="2"/>
      <w:r w:rsidR="00165871" w:rsidRPr="008651D3">
        <w:rPr>
          <w:rFonts w:ascii="Times New Roman" w:eastAsia="黑体" w:hAnsi="Times New Roman" w:cs="Times New Roman"/>
          <w:color w:val="000000" w:themeColor="text1"/>
          <w:sz w:val="32"/>
          <w:szCs w:val="32"/>
        </w:rPr>
        <w:t>1</w:t>
      </w:r>
    </w:p>
    <w:p w:rsidR="00677CBA" w:rsidRPr="008651D3" w:rsidRDefault="00677CBA" w:rsidP="009E6191">
      <w:pPr>
        <w:spacing w:line="580" w:lineRule="exact"/>
        <w:jc w:val="center"/>
        <w:rPr>
          <w:rFonts w:ascii="Times New Roman" w:eastAsia="方正小标宋简体" w:hAnsi="Times New Roman" w:cs="Times New Roman"/>
          <w:color w:val="000000" w:themeColor="text1"/>
          <w:sz w:val="36"/>
          <w:szCs w:val="36"/>
        </w:rPr>
      </w:pPr>
      <w:r w:rsidRPr="008651D3">
        <w:rPr>
          <w:rFonts w:ascii="Times New Roman" w:eastAsia="方正小标宋简体" w:hAnsi="Times New Roman" w:cs="Times New Roman"/>
          <w:color w:val="000000" w:themeColor="text1"/>
          <w:sz w:val="36"/>
          <w:szCs w:val="36"/>
        </w:rPr>
        <w:t>四川省技能人才评价机构信用评估试点名单</w:t>
      </w:r>
    </w:p>
    <w:p w:rsidR="00941B8E" w:rsidRPr="008651D3" w:rsidRDefault="00941B8E" w:rsidP="009E6191">
      <w:pPr>
        <w:pStyle w:val="a0"/>
        <w:spacing w:after="0" w:line="580" w:lineRule="exact"/>
        <w:rPr>
          <w:rFonts w:ascii="Times New Roman" w:hAnsi="Times New Roman" w:cs="Times New Roman"/>
          <w:color w:val="000000" w:themeColor="text1"/>
        </w:rPr>
      </w:pPr>
    </w:p>
    <w:tbl>
      <w:tblPr>
        <w:tblStyle w:val="a8"/>
        <w:tblW w:w="9030" w:type="dxa"/>
        <w:tblInd w:w="108" w:type="dxa"/>
        <w:tblLook w:val="04A0"/>
      </w:tblPr>
      <w:tblGrid>
        <w:gridCol w:w="709"/>
        <w:gridCol w:w="2835"/>
        <w:gridCol w:w="4121"/>
        <w:gridCol w:w="1365"/>
      </w:tblGrid>
      <w:tr w:rsidR="00941B8E" w:rsidRPr="008651D3" w:rsidTr="009E6191">
        <w:trPr>
          <w:trHeight w:val="7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序号</w:t>
            </w:r>
          </w:p>
        </w:tc>
        <w:tc>
          <w:tcPr>
            <w:tcW w:w="2835" w:type="dxa"/>
            <w:tcBorders>
              <w:top w:val="single" w:sz="4" w:space="0" w:color="auto"/>
            </w:tcBorders>
            <w:vAlign w:val="center"/>
            <w:hideMark/>
          </w:tcPr>
          <w:p w:rsidR="00941B8E" w:rsidRPr="008651D3" w:rsidRDefault="00941B8E" w:rsidP="009E6191">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评价机构</w:t>
            </w:r>
          </w:p>
        </w:tc>
        <w:tc>
          <w:tcPr>
            <w:tcW w:w="4121" w:type="dxa"/>
            <w:tcBorders>
              <w:top w:val="single" w:sz="4" w:space="0" w:color="auto"/>
            </w:tcBorders>
            <w:vAlign w:val="center"/>
            <w:hideMark/>
          </w:tcPr>
          <w:p w:rsidR="00941B8E" w:rsidRPr="008651D3" w:rsidRDefault="00941B8E" w:rsidP="009E6191">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地址</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机构类型</w:t>
            </w:r>
          </w:p>
        </w:tc>
      </w:tr>
      <w:tr w:rsidR="00941B8E" w:rsidRPr="008651D3" w:rsidTr="009E6191">
        <w:trPr>
          <w:trHeight w:val="7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w:t>
            </w:r>
          </w:p>
        </w:tc>
        <w:tc>
          <w:tcPr>
            <w:tcW w:w="2835" w:type="dxa"/>
            <w:tcBorders>
              <w:top w:val="single" w:sz="4" w:space="0" w:color="auto"/>
            </w:tcBorders>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安徽新华教育集团有限公司</w:t>
            </w:r>
          </w:p>
        </w:tc>
        <w:tc>
          <w:tcPr>
            <w:tcW w:w="4121" w:type="dxa"/>
            <w:tcBorders>
              <w:top w:val="single" w:sz="4" w:space="0" w:color="auto"/>
            </w:tcBorders>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安徽省合肥市新站区</w:t>
            </w:r>
            <w:proofErr w:type="gramStart"/>
            <w:r w:rsidRPr="008651D3">
              <w:rPr>
                <w:rFonts w:ascii="Times New Roman" w:hAnsiTheme="minorEastAsia" w:cs="Times New Roman"/>
                <w:color w:val="000000" w:themeColor="text1"/>
                <w:kern w:val="0"/>
                <w:szCs w:val="21"/>
              </w:rPr>
              <w:t>磨店职教城</w:t>
            </w:r>
            <w:proofErr w:type="gramEnd"/>
            <w:r w:rsidRPr="008651D3">
              <w:rPr>
                <w:rFonts w:ascii="Times New Roman" w:hAnsiTheme="minorEastAsia" w:cs="Times New Roman"/>
                <w:color w:val="000000" w:themeColor="text1"/>
                <w:kern w:val="0"/>
                <w:szCs w:val="21"/>
              </w:rPr>
              <w:t>学林路</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1009</w:t>
            </w:r>
            <w:r w:rsidRPr="008651D3">
              <w:rPr>
                <w:rFonts w:ascii="Times New Roman" w:hAnsiTheme="minorEastAsia" w:cs="Times New Roman"/>
                <w:color w:val="000000" w:themeColor="text1"/>
                <w:kern w:val="0"/>
                <w:szCs w:val="21"/>
              </w:rPr>
              <w:t>号</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E6191">
        <w:trPr>
          <w:trHeight w:val="7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2</w:t>
            </w:r>
          </w:p>
        </w:tc>
        <w:tc>
          <w:tcPr>
            <w:tcW w:w="2835"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成都市均衡营养保健技能</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培训学校</w:t>
            </w:r>
          </w:p>
        </w:tc>
        <w:tc>
          <w:tcPr>
            <w:tcW w:w="4121" w:type="dxa"/>
            <w:tcBorders>
              <w:top w:val="single" w:sz="4" w:space="0" w:color="auto"/>
            </w:tcBorders>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w:t>
            </w:r>
            <w:r w:rsidR="009E6191" w:rsidRPr="008651D3">
              <w:rPr>
                <w:rFonts w:ascii="Times New Roman" w:hAnsiTheme="minorEastAsia" w:cs="Times New Roman"/>
                <w:color w:val="000000" w:themeColor="text1"/>
                <w:kern w:val="0"/>
                <w:szCs w:val="21"/>
              </w:rPr>
              <w:t>省</w:t>
            </w:r>
            <w:r w:rsidRPr="008651D3">
              <w:rPr>
                <w:rFonts w:ascii="Times New Roman" w:hAnsiTheme="minorEastAsia" w:cs="Times New Roman"/>
                <w:color w:val="000000" w:themeColor="text1"/>
                <w:kern w:val="0"/>
                <w:szCs w:val="21"/>
              </w:rPr>
              <w:t>成都市青羊区百</w:t>
            </w:r>
            <w:proofErr w:type="gramStart"/>
            <w:r w:rsidRPr="008651D3">
              <w:rPr>
                <w:rFonts w:ascii="Times New Roman" w:hAnsiTheme="minorEastAsia" w:cs="Times New Roman"/>
                <w:color w:val="000000" w:themeColor="text1"/>
                <w:kern w:val="0"/>
                <w:szCs w:val="21"/>
              </w:rPr>
              <w:t>卉</w:t>
            </w:r>
            <w:proofErr w:type="gramEnd"/>
            <w:r w:rsidRPr="008651D3">
              <w:rPr>
                <w:rFonts w:ascii="Times New Roman" w:hAnsiTheme="minorEastAsia" w:cs="Times New Roman"/>
                <w:color w:val="000000" w:themeColor="text1"/>
                <w:kern w:val="0"/>
                <w:szCs w:val="21"/>
              </w:rPr>
              <w:t>路</w:t>
            </w:r>
            <w:r w:rsidRPr="008651D3">
              <w:rPr>
                <w:rFonts w:ascii="Times New Roman" w:hAnsi="Times New Roman" w:cs="Times New Roman"/>
                <w:color w:val="000000" w:themeColor="text1"/>
                <w:kern w:val="0"/>
                <w:szCs w:val="21"/>
              </w:rPr>
              <w:t>13</w:t>
            </w:r>
            <w:r w:rsidRPr="008651D3">
              <w:rPr>
                <w:rFonts w:ascii="Times New Roman" w:hAnsiTheme="minorEastAsia" w:cs="Times New Roman"/>
                <w:color w:val="000000" w:themeColor="text1"/>
                <w:kern w:val="0"/>
                <w:szCs w:val="21"/>
              </w:rPr>
              <w:t>号</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E6191">
        <w:trPr>
          <w:trHeight w:val="7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w:t>
            </w:r>
          </w:p>
        </w:tc>
        <w:tc>
          <w:tcPr>
            <w:tcW w:w="2835" w:type="dxa"/>
            <w:tcBorders>
              <w:top w:val="single" w:sz="4" w:space="0" w:color="auto"/>
            </w:tcBorders>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四川兴合田职业教育研究院</w:t>
            </w:r>
          </w:p>
        </w:tc>
        <w:tc>
          <w:tcPr>
            <w:tcW w:w="4121"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四川省成都市天府大道北段</w:t>
            </w:r>
            <w:r w:rsidRPr="008651D3">
              <w:rPr>
                <w:rFonts w:ascii="Times New Roman" w:hAnsi="Times New Roman" w:cs="Times New Roman"/>
                <w:color w:val="000000" w:themeColor="text1"/>
                <w:kern w:val="0"/>
                <w:szCs w:val="21"/>
              </w:rPr>
              <w:t>966</w:t>
            </w:r>
            <w:r w:rsidRPr="008651D3">
              <w:rPr>
                <w:rFonts w:ascii="Times New Roman" w:hAnsiTheme="minorEastAsia" w:cs="Times New Roman"/>
                <w:color w:val="000000" w:themeColor="text1"/>
                <w:kern w:val="0"/>
                <w:szCs w:val="21"/>
              </w:rPr>
              <w:t>号</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天府国际金融中心</w:t>
            </w:r>
            <w:r w:rsidRPr="008651D3">
              <w:rPr>
                <w:rFonts w:ascii="Times New Roman" w:hAnsi="Times New Roman" w:cs="Times New Roman"/>
                <w:color w:val="000000" w:themeColor="text1"/>
                <w:kern w:val="0"/>
                <w:szCs w:val="21"/>
              </w:rPr>
              <w:t>4</w:t>
            </w:r>
            <w:r w:rsidRPr="008651D3">
              <w:rPr>
                <w:rFonts w:ascii="Times New Roman" w:hAnsiTheme="minorEastAsia" w:cs="Times New Roman"/>
                <w:color w:val="000000" w:themeColor="text1"/>
                <w:kern w:val="0"/>
                <w:szCs w:val="21"/>
              </w:rPr>
              <w:t>号楼</w:t>
            </w:r>
            <w:r w:rsidRPr="008651D3">
              <w:rPr>
                <w:rFonts w:ascii="Times New Roman" w:hAnsi="Times New Roman" w:cs="Times New Roman"/>
                <w:color w:val="000000" w:themeColor="text1"/>
                <w:kern w:val="0"/>
                <w:szCs w:val="21"/>
              </w:rPr>
              <w:t>6</w:t>
            </w:r>
            <w:r w:rsidRPr="008651D3">
              <w:rPr>
                <w:rFonts w:ascii="Times New Roman" w:hAnsiTheme="minorEastAsia" w:cs="Times New Roman"/>
                <w:color w:val="000000" w:themeColor="text1"/>
                <w:kern w:val="0"/>
                <w:szCs w:val="21"/>
              </w:rPr>
              <w:t>层</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41B8E">
        <w:trPr>
          <w:trHeight w:val="51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4</w:t>
            </w:r>
          </w:p>
        </w:tc>
        <w:tc>
          <w:tcPr>
            <w:tcW w:w="2835"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spacing w:val="-6"/>
                <w:kern w:val="0"/>
                <w:szCs w:val="21"/>
              </w:rPr>
            </w:pPr>
            <w:r w:rsidRPr="008651D3">
              <w:rPr>
                <w:rFonts w:ascii="Times New Roman" w:hAnsiTheme="minorEastAsia" w:cs="Times New Roman"/>
                <w:color w:val="000000" w:themeColor="text1"/>
                <w:spacing w:val="-6"/>
                <w:kern w:val="0"/>
                <w:szCs w:val="21"/>
              </w:rPr>
              <w:t>北方至信人力资源评价（北京）</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有限公司</w:t>
            </w:r>
          </w:p>
        </w:tc>
        <w:tc>
          <w:tcPr>
            <w:tcW w:w="4121" w:type="dxa"/>
            <w:tcBorders>
              <w:top w:val="single" w:sz="4" w:space="0" w:color="auto"/>
            </w:tcBorders>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成都市锦江区通宝街环球汇蔚然</w:t>
            </w:r>
            <w:r w:rsidRPr="008651D3">
              <w:rPr>
                <w:rFonts w:ascii="Times New Roman" w:hAnsi="Times New Roman" w:cs="Times New Roman"/>
                <w:color w:val="000000" w:themeColor="text1"/>
                <w:kern w:val="0"/>
                <w:szCs w:val="21"/>
              </w:rPr>
              <w:t>B</w:t>
            </w:r>
            <w:r w:rsidRPr="008651D3">
              <w:rPr>
                <w:rFonts w:ascii="Times New Roman" w:hAnsiTheme="minorEastAsia" w:cs="Times New Roman"/>
                <w:color w:val="000000" w:themeColor="text1"/>
                <w:kern w:val="0"/>
                <w:szCs w:val="21"/>
              </w:rPr>
              <w:t>座</w:t>
            </w:r>
            <w:r w:rsidRPr="008651D3">
              <w:rPr>
                <w:rFonts w:ascii="Times New Roman" w:hAnsi="Times New Roman" w:cs="Times New Roman"/>
                <w:color w:val="000000" w:themeColor="text1"/>
                <w:kern w:val="0"/>
                <w:szCs w:val="21"/>
              </w:rPr>
              <w:t>902</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E6191">
        <w:trPr>
          <w:trHeight w:val="7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w:t>
            </w:r>
          </w:p>
        </w:tc>
        <w:tc>
          <w:tcPr>
            <w:tcW w:w="2835" w:type="dxa"/>
            <w:tcBorders>
              <w:top w:val="single" w:sz="4" w:space="0" w:color="auto"/>
            </w:tcBorders>
            <w:vAlign w:val="center"/>
            <w:hideMark/>
          </w:tcPr>
          <w:p w:rsidR="00941B8E" w:rsidRPr="008651D3" w:rsidRDefault="00941B8E" w:rsidP="009E6191">
            <w:pPr>
              <w:widowControl/>
              <w:spacing w:line="300" w:lineRule="exact"/>
              <w:rPr>
                <w:rFonts w:ascii="Times New Roman" w:hAnsi="Times New Roman" w:cs="Times New Roman"/>
                <w:color w:val="000000" w:themeColor="text1"/>
                <w:spacing w:val="-12"/>
                <w:kern w:val="0"/>
                <w:szCs w:val="21"/>
              </w:rPr>
            </w:pPr>
            <w:r w:rsidRPr="008651D3">
              <w:rPr>
                <w:rFonts w:ascii="Times New Roman" w:hAnsiTheme="minorEastAsia" w:cs="Times New Roman"/>
                <w:color w:val="000000" w:themeColor="text1"/>
                <w:spacing w:val="-12"/>
                <w:kern w:val="0"/>
                <w:szCs w:val="21"/>
              </w:rPr>
              <w:t>四川能投汇成培训管理有限公司</w:t>
            </w:r>
          </w:p>
        </w:tc>
        <w:tc>
          <w:tcPr>
            <w:tcW w:w="4121" w:type="dxa"/>
            <w:tcBorders>
              <w:top w:val="single" w:sz="4" w:space="0" w:color="auto"/>
            </w:tcBorders>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成都市高新区剑南大道中段</w:t>
            </w:r>
            <w:r w:rsidRPr="008651D3">
              <w:rPr>
                <w:rFonts w:ascii="Times New Roman" w:hAnsi="Times New Roman" w:cs="Times New Roman"/>
                <w:color w:val="000000" w:themeColor="text1"/>
                <w:kern w:val="0"/>
                <w:szCs w:val="21"/>
              </w:rPr>
              <w:t>716</w:t>
            </w:r>
            <w:r w:rsidRPr="008651D3">
              <w:rPr>
                <w:rFonts w:ascii="Times New Roman" w:hAnsiTheme="minorEastAsia" w:cs="Times New Roman"/>
                <w:color w:val="000000" w:themeColor="text1"/>
                <w:kern w:val="0"/>
                <w:szCs w:val="21"/>
              </w:rPr>
              <w:t>号</w:t>
            </w:r>
            <w:r w:rsidRPr="008651D3">
              <w:rPr>
                <w:rFonts w:ascii="Times New Roman" w:hAnsi="Times New Roman" w:cs="Times New Roman"/>
                <w:color w:val="000000" w:themeColor="text1"/>
                <w:kern w:val="0"/>
                <w:szCs w:val="21"/>
              </w:rPr>
              <w:t>2</w:t>
            </w:r>
            <w:r w:rsidRPr="008651D3">
              <w:rPr>
                <w:rFonts w:ascii="Times New Roman" w:hAnsiTheme="minorEastAsia" w:cs="Times New Roman"/>
                <w:color w:val="000000" w:themeColor="text1"/>
                <w:kern w:val="0"/>
                <w:szCs w:val="21"/>
              </w:rPr>
              <w:t>号楼</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41B8E">
        <w:trPr>
          <w:trHeight w:val="51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6</w:t>
            </w:r>
          </w:p>
        </w:tc>
        <w:tc>
          <w:tcPr>
            <w:tcW w:w="2835"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spacing w:val="-6"/>
                <w:kern w:val="0"/>
                <w:szCs w:val="21"/>
              </w:rPr>
            </w:pPr>
            <w:r w:rsidRPr="008651D3">
              <w:rPr>
                <w:rFonts w:ascii="Times New Roman" w:hAnsiTheme="minorEastAsia" w:cs="Times New Roman"/>
                <w:color w:val="000000" w:themeColor="text1"/>
                <w:spacing w:val="-6"/>
                <w:kern w:val="0"/>
                <w:szCs w:val="21"/>
              </w:rPr>
              <w:t>四川省旅游投资集团有限责任</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公司</w:t>
            </w:r>
          </w:p>
        </w:tc>
        <w:tc>
          <w:tcPr>
            <w:tcW w:w="4121" w:type="dxa"/>
            <w:tcBorders>
              <w:top w:val="single" w:sz="4" w:space="0" w:color="auto"/>
            </w:tcBorders>
            <w:vAlign w:val="center"/>
            <w:hideMark/>
          </w:tcPr>
          <w:p w:rsidR="00941B8E"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w:t>
            </w:r>
            <w:r w:rsidR="00941B8E" w:rsidRPr="008651D3">
              <w:rPr>
                <w:rFonts w:ascii="Times New Roman" w:hAnsiTheme="minorEastAsia" w:cs="Times New Roman"/>
                <w:color w:val="000000" w:themeColor="text1"/>
                <w:kern w:val="0"/>
                <w:szCs w:val="21"/>
              </w:rPr>
              <w:t>锦江区人民南路二段</w:t>
            </w:r>
            <w:r w:rsidR="00941B8E" w:rsidRPr="008651D3">
              <w:rPr>
                <w:rFonts w:ascii="Times New Roman" w:hAnsi="Times New Roman" w:cs="Times New Roman"/>
                <w:color w:val="000000" w:themeColor="text1"/>
                <w:kern w:val="0"/>
                <w:szCs w:val="21"/>
              </w:rPr>
              <w:t>80</w:t>
            </w:r>
            <w:r w:rsidR="00941B8E" w:rsidRPr="008651D3">
              <w:rPr>
                <w:rFonts w:ascii="Times New Roman" w:hAnsiTheme="minorEastAsia" w:cs="Times New Roman"/>
                <w:color w:val="000000" w:themeColor="text1"/>
                <w:kern w:val="0"/>
                <w:szCs w:val="21"/>
              </w:rPr>
              <w:t>号</w:t>
            </w:r>
            <w:r w:rsidR="00941B8E" w:rsidRPr="008651D3">
              <w:rPr>
                <w:rFonts w:ascii="Times New Roman" w:hAnsi="Times New Roman" w:cs="Times New Roman"/>
                <w:color w:val="000000" w:themeColor="text1"/>
                <w:kern w:val="0"/>
                <w:szCs w:val="21"/>
              </w:rPr>
              <w:t>11</w:t>
            </w:r>
            <w:r w:rsidR="00941B8E" w:rsidRPr="008651D3">
              <w:rPr>
                <w:rFonts w:ascii="Times New Roman" w:hAnsiTheme="minorEastAsia" w:cs="Times New Roman"/>
                <w:color w:val="000000" w:themeColor="text1"/>
                <w:kern w:val="0"/>
                <w:szCs w:val="21"/>
              </w:rPr>
              <w:t>楼</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统考专项</w:t>
            </w:r>
          </w:p>
        </w:tc>
      </w:tr>
      <w:tr w:rsidR="00941B8E" w:rsidRPr="008651D3" w:rsidTr="00941B8E">
        <w:trPr>
          <w:trHeight w:val="51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7</w:t>
            </w:r>
          </w:p>
        </w:tc>
        <w:tc>
          <w:tcPr>
            <w:tcW w:w="2835"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阿里巴巴（成都）软件技术</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有限公司</w:t>
            </w:r>
          </w:p>
        </w:tc>
        <w:tc>
          <w:tcPr>
            <w:tcW w:w="4121" w:type="dxa"/>
            <w:tcBorders>
              <w:top w:val="single" w:sz="4" w:space="0" w:color="auto"/>
            </w:tcBorders>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四川省成都市武侯区天府四街蚂蚁</w:t>
            </w:r>
            <w:r w:rsidRPr="008651D3">
              <w:rPr>
                <w:rFonts w:ascii="Times New Roman" w:hAnsi="Times New Roman" w:cs="Times New Roman"/>
                <w:color w:val="000000" w:themeColor="text1"/>
                <w:kern w:val="0"/>
                <w:szCs w:val="21"/>
              </w:rPr>
              <w:t>c</w:t>
            </w:r>
            <w:r w:rsidRPr="008651D3">
              <w:rPr>
                <w:rFonts w:ascii="Times New Roman" w:hAnsiTheme="minorEastAsia" w:cs="Times New Roman"/>
                <w:color w:val="000000" w:themeColor="text1"/>
                <w:kern w:val="0"/>
                <w:szCs w:val="21"/>
              </w:rPr>
              <w:t>空间</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41B8E">
        <w:trPr>
          <w:trHeight w:val="51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8</w:t>
            </w:r>
          </w:p>
        </w:tc>
        <w:tc>
          <w:tcPr>
            <w:tcW w:w="2835"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中国联合网络通信有限公司</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四川省分公司</w:t>
            </w:r>
          </w:p>
        </w:tc>
        <w:tc>
          <w:tcPr>
            <w:tcW w:w="4121" w:type="dxa"/>
            <w:tcBorders>
              <w:top w:val="single" w:sz="4" w:space="0" w:color="auto"/>
            </w:tcBorders>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四川省成都市高新区蜀绣西路</w:t>
            </w:r>
            <w:r w:rsidRPr="008651D3">
              <w:rPr>
                <w:rFonts w:ascii="Times New Roman" w:hAnsi="Times New Roman" w:cs="Times New Roman"/>
                <w:color w:val="000000" w:themeColor="text1"/>
                <w:kern w:val="0"/>
                <w:szCs w:val="21"/>
              </w:rPr>
              <w:t>18</w:t>
            </w:r>
            <w:r w:rsidRPr="008651D3">
              <w:rPr>
                <w:rFonts w:ascii="Times New Roman" w:hAnsiTheme="minorEastAsia" w:cs="Times New Roman"/>
                <w:color w:val="000000" w:themeColor="text1"/>
                <w:kern w:val="0"/>
                <w:szCs w:val="21"/>
              </w:rPr>
              <w:t>号</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41B8E">
        <w:trPr>
          <w:trHeight w:val="51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9</w:t>
            </w:r>
          </w:p>
        </w:tc>
        <w:tc>
          <w:tcPr>
            <w:tcW w:w="2835"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中国水利水电第七工程局</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有限公司</w:t>
            </w:r>
          </w:p>
        </w:tc>
        <w:tc>
          <w:tcPr>
            <w:tcW w:w="4121"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四川省成都市天府新区兴隆湖湖畔路南段</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356</w:t>
            </w:r>
            <w:r w:rsidRPr="008651D3">
              <w:rPr>
                <w:rFonts w:ascii="Times New Roman" w:hAnsiTheme="minorEastAsia" w:cs="Times New Roman"/>
                <w:color w:val="000000" w:themeColor="text1"/>
                <w:kern w:val="0"/>
                <w:szCs w:val="21"/>
              </w:rPr>
              <w:t>号</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41B8E">
        <w:trPr>
          <w:trHeight w:val="51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10</w:t>
            </w:r>
          </w:p>
        </w:tc>
        <w:tc>
          <w:tcPr>
            <w:tcW w:w="2835"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中国水利水电第五工程局</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有限公司</w:t>
            </w:r>
          </w:p>
        </w:tc>
        <w:tc>
          <w:tcPr>
            <w:tcW w:w="4121"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四川省广元市利州区</w:t>
            </w:r>
            <w:proofErr w:type="gramStart"/>
            <w:r w:rsidRPr="008651D3">
              <w:rPr>
                <w:rFonts w:ascii="Times New Roman" w:hAnsiTheme="minorEastAsia" w:cs="Times New Roman"/>
                <w:color w:val="000000" w:themeColor="text1"/>
                <w:kern w:val="0"/>
                <w:szCs w:val="21"/>
              </w:rPr>
              <w:t>宝轮镇</w:t>
            </w:r>
            <w:proofErr w:type="gramEnd"/>
            <w:r w:rsidRPr="008651D3">
              <w:rPr>
                <w:rFonts w:ascii="Times New Roman" w:hAnsiTheme="minorEastAsia" w:cs="Times New Roman"/>
                <w:color w:val="000000" w:themeColor="text1"/>
                <w:kern w:val="0"/>
                <w:szCs w:val="21"/>
              </w:rPr>
              <w:t>四川水利水电</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技师学院</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41B8E">
        <w:trPr>
          <w:trHeight w:val="51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11</w:t>
            </w:r>
          </w:p>
        </w:tc>
        <w:tc>
          <w:tcPr>
            <w:tcW w:w="2835"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kern w:val="0"/>
                <w:szCs w:val="21"/>
              </w:rPr>
            </w:pPr>
            <w:proofErr w:type="gramStart"/>
            <w:r w:rsidRPr="008651D3">
              <w:rPr>
                <w:rFonts w:ascii="Times New Roman" w:hAnsiTheme="minorEastAsia" w:cs="Times New Roman"/>
                <w:color w:val="000000" w:themeColor="text1"/>
                <w:kern w:val="0"/>
                <w:szCs w:val="21"/>
              </w:rPr>
              <w:t>四川锦国人力资源</w:t>
            </w:r>
            <w:proofErr w:type="gramEnd"/>
            <w:r w:rsidRPr="008651D3">
              <w:rPr>
                <w:rFonts w:ascii="Times New Roman" w:hAnsiTheme="minorEastAsia" w:cs="Times New Roman"/>
                <w:color w:val="000000" w:themeColor="text1"/>
                <w:kern w:val="0"/>
                <w:szCs w:val="21"/>
              </w:rPr>
              <w:t>管理有限</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公司</w:t>
            </w:r>
          </w:p>
        </w:tc>
        <w:tc>
          <w:tcPr>
            <w:tcW w:w="4121"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成都市高新区天府大道北段</w:t>
            </w:r>
            <w:r w:rsidRPr="008651D3">
              <w:rPr>
                <w:rFonts w:ascii="Times New Roman" w:hAnsi="Times New Roman" w:cs="Times New Roman"/>
                <w:color w:val="000000" w:themeColor="text1"/>
                <w:kern w:val="0"/>
                <w:szCs w:val="21"/>
              </w:rPr>
              <w:t>1700</w:t>
            </w:r>
            <w:r w:rsidRPr="008651D3">
              <w:rPr>
                <w:rFonts w:ascii="Times New Roman" w:hAnsiTheme="minorEastAsia" w:cs="Times New Roman"/>
                <w:color w:val="000000" w:themeColor="text1"/>
                <w:kern w:val="0"/>
                <w:szCs w:val="21"/>
              </w:rPr>
              <w:t>号</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环球中心</w:t>
            </w:r>
            <w:r w:rsidRPr="008651D3">
              <w:rPr>
                <w:rFonts w:ascii="Times New Roman" w:hAnsi="Times New Roman" w:cs="Times New Roman"/>
                <w:color w:val="000000" w:themeColor="text1"/>
                <w:kern w:val="0"/>
                <w:szCs w:val="21"/>
              </w:rPr>
              <w:t>N2</w:t>
            </w:r>
            <w:r w:rsidRPr="008651D3">
              <w:rPr>
                <w:rFonts w:ascii="Times New Roman" w:hAnsiTheme="minorEastAsia" w:cs="Times New Roman"/>
                <w:color w:val="000000" w:themeColor="text1"/>
                <w:kern w:val="0"/>
                <w:szCs w:val="21"/>
              </w:rPr>
              <w:t>区</w:t>
            </w:r>
            <w:r w:rsidRPr="008651D3">
              <w:rPr>
                <w:rFonts w:ascii="Times New Roman" w:hAnsi="Times New Roman" w:cs="Times New Roman"/>
                <w:color w:val="000000" w:themeColor="text1"/>
                <w:kern w:val="0"/>
                <w:szCs w:val="21"/>
              </w:rPr>
              <w:t>601</w:t>
            </w:r>
            <w:r w:rsidRPr="008651D3">
              <w:rPr>
                <w:rFonts w:ascii="Times New Roman" w:hAnsiTheme="minorEastAsia" w:cs="Times New Roman"/>
                <w:color w:val="000000" w:themeColor="text1"/>
                <w:kern w:val="0"/>
                <w:szCs w:val="21"/>
              </w:rPr>
              <w:t>室</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41B8E">
        <w:trPr>
          <w:trHeight w:val="510"/>
        </w:trPr>
        <w:tc>
          <w:tcPr>
            <w:tcW w:w="709"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12</w:t>
            </w:r>
          </w:p>
        </w:tc>
        <w:tc>
          <w:tcPr>
            <w:tcW w:w="2835" w:type="dxa"/>
            <w:tcBorders>
              <w:top w:val="single" w:sz="4" w:space="0" w:color="auto"/>
            </w:tcBorders>
            <w:vAlign w:val="center"/>
            <w:hideMark/>
          </w:tcPr>
          <w:p w:rsidR="009E6191"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成都航利航空工程职业教育</w:t>
            </w:r>
          </w:p>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有限公司</w:t>
            </w:r>
          </w:p>
        </w:tc>
        <w:tc>
          <w:tcPr>
            <w:tcW w:w="4121" w:type="dxa"/>
            <w:tcBorders>
              <w:top w:val="single" w:sz="4" w:space="0" w:color="auto"/>
            </w:tcBorders>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彭州市丽春镇白鹤社区</w:t>
            </w:r>
            <w:r w:rsidRPr="008651D3">
              <w:rPr>
                <w:rFonts w:ascii="Times New Roman" w:hAnsi="Times New Roman" w:cs="Times New Roman"/>
                <w:color w:val="000000" w:themeColor="text1"/>
                <w:kern w:val="0"/>
                <w:szCs w:val="21"/>
              </w:rPr>
              <w:t>4</w:t>
            </w:r>
            <w:r w:rsidRPr="008651D3">
              <w:rPr>
                <w:rFonts w:ascii="Times New Roman" w:hAnsiTheme="minorEastAsia" w:cs="Times New Roman"/>
                <w:color w:val="000000" w:themeColor="text1"/>
                <w:kern w:val="0"/>
                <w:szCs w:val="21"/>
              </w:rPr>
              <w:t>组</w:t>
            </w:r>
          </w:p>
        </w:tc>
        <w:tc>
          <w:tcPr>
            <w:tcW w:w="1365" w:type="dxa"/>
            <w:tcBorders>
              <w:top w:val="single" w:sz="4" w:space="0" w:color="auto"/>
            </w:tcBorders>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E6191">
        <w:trPr>
          <w:trHeight w:val="70"/>
        </w:trPr>
        <w:tc>
          <w:tcPr>
            <w:tcW w:w="709"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13</w:t>
            </w:r>
          </w:p>
        </w:tc>
        <w:tc>
          <w:tcPr>
            <w:tcW w:w="2835"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四川旅游学院</w:t>
            </w:r>
          </w:p>
        </w:tc>
        <w:tc>
          <w:tcPr>
            <w:tcW w:w="4121"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四川省成都市龙泉</w:t>
            </w:r>
            <w:proofErr w:type="gramStart"/>
            <w:r w:rsidRPr="008651D3">
              <w:rPr>
                <w:rFonts w:ascii="Times New Roman" w:hAnsiTheme="minorEastAsia" w:cs="Times New Roman"/>
                <w:color w:val="000000" w:themeColor="text1"/>
                <w:kern w:val="0"/>
                <w:szCs w:val="21"/>
              </w:rPr>
              <w:t>驿</w:t>
            </w:r>
            <w:proofErr w:type="gramEnd"/>
            <w:r w:rsidRPr="008651D3">
              <w:rPr>
                <w:rFonts w:ascii="Times New Roman" w:hAnsiTheme="minorEastAsia" w:cs="Times New Roman"/>
                <w:color w:val="000000" w:themeColor="text1"/>
                <w:kern w:val="0"/>
                <w:szCs w:val="21"/>
              </w:rPr>
              <w:t>区红岭路</w:t>
            </w:r>
            <w:r w:rsidRPr="008651D3">
              <w:rPr>
                <w:rFonts w:ascii="Times New Roman" w:hAnsi="Times New Roman" w:cs="Times New Roman"/>
                <w:color w:val="000000" w:themeColor="text1"/>
                <w:kern w:val="0"/>
                <w:szCs w:val="21"/>
              </w:rPr>
              <w:t>459</w:t>
            </w:r>
            <w:r w:rsidRPr="008651D3">
              <w:rPr>
                <w:rFonts w:ascii="Times New Roman" w:hAnsiTheme="minorEastAsia" w:cs="Times New Roman"/>
                <w:color w:val="000000" w:themeColor="text1"/>
                <w:kern w:val="0"/>
                <w:szCs w:val="21"/>
              </w:rPr>
              <w:t>号</w:t>
            </w:r>
          </w:p>
        </w:tc>
        <w:tc>
          <w:tcPr>
            <w:tcW w:w="1365"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E6191">
        <w:trPr>
          <w:trHeight w:val="70"/>
        </w:trPr>
        <w:tc>
          <w:tcPr>
            <w:tcW w:w="709"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14</w:t>
            </w:r>
          </w:p>
        </w:tc>
        <w:tc>
          <w:tcPr>
            <w:tcW w:w="2835"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四川开放大学</w:t>
            </w:r>
          </w:p>
        </w:tc>
        <w:tc>
          <w:tcPr>
            <w:tcW w:w="4121"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成都市金牛区一环路西三段</w:t>
            </w:r>
            <w:r w:rsidRPr="008651D3">
              <w:rPr>
                <w:rFonts w:ascii="Times New Roman" w:hAnsi="Times New Roman" w:cs="Times New Roman"/>
                <w:color w:val="000000" w:themeColor="text1"/>
                <w:kern w:val="0"/>
                <w:szCs w:val="21"/>
              </w:rPr>
              <w:t>3</w:t>
            </w:r>
            <w:r w:rsidRPr="008651D3">
              <w:rPr>
                <w:rFonts w:ascii="Times New Roman" w:hAnsiTheme="minorEastAsia" w:cs="Times New Roman"/>
                <w:color w:val="000000" w:themeColor="text1"/>
                <w:kern w:val="0"/>
                <w:szCs w:val="21"/>
              </w:rPr>
              <w:t>号</w:t>
            </w:r>
          </w:p>
        </w:tc>
        <w:tc>
          <w:tcPr>
            <w:tcW w:w="1365"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E6191">
        <w:trPr>
          <w:trHeight w:val="70"/>
        </w:trPr>
        <w:tc>
          <w:tcPr>
            <w:tcW w:w="709"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15</w:t>
            </w:r>
          </w:p>
        </w:tc>
        <w:tc>
          <w:tcPr>
            <w:tcW w:w="2835"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四川轻化工大学</w:t>
            </w:r>
          </w:p>
        </w:tc>
        <w:tc>
          <w:tcPr>
            <w:tcW w:w="4121"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四川省自贡市</w:t>
            </w:r>
            <w:proofErr w:type="gramStart"/>
            <w:r w:rsidRPr="008651D3">
              <w:rPr>
                <w:rFonts w:ascii="Times New Roman" w:hAnsiTheme="minorEastAsia" w:cs="Times New Roman"/>
                <w:color w:val="000000" w:themeColor="text1"/>
                <w:kern w:val="0"/>
                <w:szCs w:val="21"/>
              </w:rPr>
              <w:t>自流井区汇兴</w:t>
            </w:r>
            <w:proofErr w:type="gramEnd"/>
            <w:r w:rsidRPr="008651D3">
              <w:rPr>
                <w:rFonts w:ascii="Times New Roman" w:hAnsiTheme="minorEastAsia" w:cs="Times New Roman"/>
                <w:color w:val="000000" w:themeColor="text1"/>
                <w:kern w:val="0"/>
                <w:szCs w:val="21"/>
              </w:rPr>
              <w:t>路</w:t>
            </w:r>
            <w:r w:rsidRPr="008651D3">
              <w:rPr>
                <w:rFonts w:ascii="Times New Roman" w:hAnsi="Times New Roman" w:cs="Times New Roman"/>
                <w:color w:val="000000" w:themeColor="text1"/>
                <w:kern w:val="0"/>
                <w:szCs w:val="21"/>
              </w:rPr>
              <w:t>519</w:t>
            </w:r>
            <w:r w:rsidRPr="008651D3">
              <w:rPr>
                <w:rFonts w:ascii="Times New Roman" w:hAnsiTheme="minorEastAsia" w:cs="Times New Roman"/>
                <w:color w:val="000000" w:themeColor="text1"/>
                <w:kern w:val="0"/>
                <w:szCs w:val="21"/>
              </w:rPr>
              <w:t>号</w:t>
            </w:r>
          </w:p>
        </w:tc>
        <w:tc>
          <w:tcPr>
            <w:tcW w:w="1365"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E6191">
        <w:trPr>
          <w:trHeight w:val="70"/>
        </w:trPr>
        <w:tc>
          <w:tcPr>
            <w:tcW w:w="709"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16</w:t>
            </w:r>
          </w:p>
        </w:tc>
        <w:tc>
          <w:tcPr>
            <w:tcW w:w="2835"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成都工业学院</w:t>
            </w:r>
          </w:p>
        </w:tc>
        <w:tc>
          <w:tcPr>
            <w:tcW w:w="4121"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成都市郫都区中信大道</w:t>
            </w:r>
            <w:r w:rsidRPr="008651D3">
              <w:rPr>
                <w:rFonts w:ascii="Times New Roman" w:hAnsi="Times New Roman" w:cs="Times New Roman"/>
                <w:color w:val="000000" w:themeColor="text1"/>
                <w:kern w:val="0"/>
                <w:szCs w:val="21"/>
              </w:rPr>
              <w:t>2</w:t>
            </w:r>
            <w:r w:rsidRPr="008651D3">
              <w:rPr>
                <w:rFonts w:ascii="Times New Roman" w:hAnsiTheme="minorEastAsia" w:cs="Times New Roman"/>
                <w:color w:val="000000" w:themeColor="text1"/>
                <w:kern w:val="0"/>
                <w:szCs w:val="21"/>
              </w:rPr>
              <w:t>段</w:t>
            </w:r>
            <w:r w:rsidRPr="008651D3">
              <w:rPr>
                <w:rFonts w:ascii="Times New Roman" w:hAnsi="Times New Roman" w:cs="Times New Roman"/>
                <w:color w:val="000000" w:themeColor="text1"/>
                <w:kern w:val="0"/>
                <w:szCs w:val="21"/>
              </w:rPr>
              <w:t>1</w:t>
            </w:r>
            <w:r w:rsidRPr="008651D3">
              <w:rPr>
                <w:rFonts w:ascii="Times New Roman" w:hAnsiTheme="minorEastAsia" w:cs="Times New Roman"/>
                <w:color w:val="000000" w:themeColor="text1"/>
                <w:kern w:val="0"/>
                <w:szCs w:val="21"/>
              </w:rPr>
              <w:t>号</w:t>
            </w:r>
          </w:p>
        </w:tc>
        <w:tc>
          <w:tcPr>
            <w:tcW w:w="1365"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E6191">
        <w:trPr>
          <w:trHeight w:val="70"/>
        </w:trPr>
        <w:tc>
          <w:tcPr>
            <w:tcW w:w="709"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17</w:t>
            </w:r>
          </w:p>
        </w:tc>
        <w:tc>
          <w:tcPr>
            <w:tcW w:w="2835"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乐山师范学院</w:t>
            </w:r>
          </w:p>
        </w:tc>
        <w:tc>
          <w:tcPr>
            <w:tcW w:w="4121"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乐山市</w:t>
            </w:r>
            <w:proofErr w:type="gramStart"/>
            <w:r w:rsidRPr="008651D3">
              <w:rPr>
                <w:rFonts w:ascii="Times New Roman" w:hAnsiTheme="minorEastAsia" w:cs="Times New Roman"/>
                <w:color w:val="000000" w:themeColor="text1"/>
                <w:kern w:val="0"/>
                <w:szCs w:val="21"/>
              </w:rPr>
              <w:t>市</w:t>
            </w:r>
            <w:proofErr w:type="gramEnd"/>
            <w:r w:rsidRPr="008651D3">
              <w:rPr>
                <w:rFonts w:ascii="Times New Roman" w:hAnsiTheme="minorEastAsia" w:cs="Times New Roman"/>
                <w:color w:val="000000" w:themeColor="text1"/>
                <w:kern w:val="0"/>
                <w:szCs w:val="21"/>
              </w:rPr>
              <w:t>中区滨河路</w:t>
            </w:r>
            <w:r w:rsidRPr="008651D3">
              <w:rPr>
                <w:rFonts w:ascii="Times New Roman" w:hAnsi="Times New Roman" w:cs="Times New Roman"/>
                <w:color w:val="000000" w:themeColor="text1"/>
                <w:kern w:val="0"/>
                <w:szCs w:val="21"/>
              </w:rPr>
              <w:t>778</w:t>
            </w:r>
            <w:r w:rsidRPr="008651D3">
              <w:rPr>
                <w:rFonts w:ascii="Times New Roman" w:hAnsiTheme="minorEastAsia" w:cs="Times New Roman"/>
                <w:color w:val="000000" w:themeColor="text1"/>
                <w:kern w:val="0"/>
                <w:szCs w:val="21"/>
              </w:rPr>
              <w:t>号</w:t>
            </w:r>
          </w:p>
        </w:tc>
        <w:tc>
          <w:tcPr>
            <w:tcW w:w="1365"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E6191">
        <w:trPr>
          <w:trHeight w:val="70"/>
        </w:trPr>
        <w:tc>
          <w:tcPr>
            <w:tcW w:w="709"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18</w:t>
            </w:r>
          </w:p>
        </w:tc>
        <w:tc>
          <w:tcPr>
            <w:tcW w:w="2835"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四川电力职业技术学院</w:t>
            </w:r>
          </w:p>
        </w:tc>
        <w:tc>
          <w:tcPr>
            <w:tcW w:w="4121"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成都市青羊区青华路</w:t>
            </w:r>
            <w:r w:rsidRPr="008651D3">
              <w:rPr>
                <w:rFonts w:ascii="Times New Roman" w:hAnsi="Times New Roman" w:cs="Times New Roman"/>
                <w:color w:val="000000" w:themeColor="text1"/>
                <w:kern w:val="0"/>
                <w:szCs w:val="21"/>
              </w:rPr>
              <w:t>8</w:t>
            </w:r>
            <w:r w:rsidRPr="008651D3">
              <w:rPr>
                <w:rFonts w:ascii="Times New Roman" w:hAnsiTheme="minorEastAsia" w:cs="Times New Roman"/>
                <w:color w:val="000000" w:themeColor="text1"/>
                <w:kern w:val="0"/>
                <w:szCs w:val="21"/>
              </w:rPr>
              <w:t>号</w:t>
            </w:r>
          </w:p>
        </w:tc>
        <w:tc>
          <w:tcPr>
            <w:tcW w:w="1365"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41B8E" w:rsidRPr="008651D3" w:rsidTr="009E6191">
        <w:trPr>
          <w:trHeight w:val="70"/>
        </w:trPr>
        <w:tc>
          <w:tcPr>
            <w:tcW w:w="709"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19</w:t>
            </w:r>
          </w:p>
        </w:tc>
        <w:tc>
          <w:tcPr>
            <w:tcW w:w="2835"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四川城市职业学院</w:t>
            </w:r>
          </w:p>
        </w:tc>
        <w:tc>
          <w:tcPr>
            <w:tcW w:w="4121" w:type="dxa"/>
            <w:vAlign w:val="center"/>
            <w:hideMark/>
          </w:tcPr>
          <w:p w:rsidR="00941B8E" w:rsidRPr="008651D3" w:rsidRDefault="00941B8E"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成都市龙泉</w:t>
            </w:r>
            <w:proofErr w:type="gramStart"/>
            <w:r w:rsidRPr="008651D3">
              <w:rPr>
                <w:rFonts w:ascii="Times New Roman" w:hAnsiTheme="minorEastAsia" w:cs="Times New Roman"/>
                <w:color w:val="000000" w:themeColor="text1"/>
                <w:kern w:val="0"/>
                <w:szCs w:val="21"/>
              </w:rPr>
              <w:t>驿</w:t>
            </w:r>
            <w:proofErr w:type="gramEnd"/>
            <w:r w:rsidRPr="008651D3">
              <w:rPr>
                <w:rFonts w:ascii="Times New Roman" w:hAnsiTheme="minorEastAsia" w:cs="Times New Roman"/>
                <w:color w:val="000000" w:themeColor="text1"/>
                <w:kern w:val="0"/>
                <w:szCs w:val="21"/>
              </w:rPr>
              <w:t>区洪河大道中路</w:t>
            </w:r>
            <w:r w:rsidRPr="008651D3">
              <w:rPr>
                <w:rFonts w:ascii="Times New Roman" w:hAnsi="Times New Roman" w:cs="Times New Roman"/>
                <w:color w:val="000000" w:themeColor="text1"/>
                <w:kern w:val="0"/>
                <w:szCs w:val="21"/>
              </w:rPr>
              <w:t>351</w:t>
            </w:r>
            <w:r w:rsidRPr="008651D3">
              <w:rPr>
                <w:rFonts w:ascii="Times New Roman" w:hAnsiTheme="minorEastAsia" w:cs="Times New Roman"/>
                <w:color w:val="000000" w:themeColor="text1"/>
                <w:kern w:val="0"/>
                <w:szCs w:val="21"/>
              </w:rPr>
              <w:t>号</w:t>
            </w:r>
          </w:p>
        </w:tc>
        <w:tc>
          <w:tcPr>
            <w:tcW w:w="1365" w:type="dxa"/>
            <w:vAlign w:val="center"/>
          </w:tcPr>
          <w:p w:rsidR="00941B8E" w:rsidRPr="008651D3" w:rsidRDefault="00941B8E"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20</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四川工程职业技术学院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四川省德阳市泰山南路二段</w:t>
            </w:r>
            <w:r w:rsidRPr="008651D3">
              <w:rPr>
                <w:rFonts w:ascii="Times New Roman" w:hAnsi="Times New Roman" w:cs="Times New Roman"/>
                <w:color w:val="000000" w:themeColor="text1"/>
                <w:kern w:val="0"/>
                <w:szCs w:val="21"/>
              </w:rPr>
              <w:t>801</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21</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四川交通职业技术学院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成都市温江区</w:t>
            </w:r>
            <w:proofErr w:type="gramStart"/>
            <w:r w:rsidRPr="008651D3">
              <w:rPr>
                <w:rFonts w:ascii="Times New Roman" w:hAnsiTheme="minorEastAsia" w:cs="Times New Roman"/>
                <w:color w:val="000000" w:themeColor="text1"/>
                <w:kern w:val="0"/>
                <w:szCs w:val="21"/>
              </w:rPr>
              <w:t>柳台大道</w:t>
            </w:r>
            <w:proofErr w:type="gramEnd"/>
            <w:r w:rsidRPr="008651D3">
              <w:rPr>
                <w:rFonts w:ascii="Times New Roman" w:hAnsiTheme="minorEastAsia" w:cs="Times New Roman"/>
                <w:color w:val="000000" w:themeColor="text1"/>
                <w:kern w:val="0"/>
                <w:szCs w:val="21"/>
              </w:rPr>
              <w:t>东段</w:t>
            </w:r>
            <w:r w:rsidRPr="008651D3">
              <w:rPr>
                <w:rFonts w:ascii="Times New Roman" w:hAnsi="Times New Roman" w:cs="Times New Roman"/>
                <w:color w:val="000000" w:themeColor="text1"/>
                <w:kern w:val="0"/>
                <w:szCs w:val="21"/>
              </w:rPr>
              <w:t>208</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9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22</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四川化工职业技术学院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四川省泸州市纳溪区护国大道</w:t>
            </w:r>
            <w:r w:rsidRPr="008651D3">
              <w:rPr>
                <w:rFonts w:ascii="Times New Roman" w:hAnsi="Times New Roman" w:cs="Times New Roman"/>
                <w:color w:val="000000" w:themeColor="text1"/>
                <w:kern w:val="0"/>
                <w:szCs w:val="21"/>
              </w:rPr>
              <w:t>733</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23</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四川机电职业技术学院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四川省攀枝花市东区马家田路</w:t>
            </w:r>
            <w:r w:rsidRPr="008651D3">
              <w:rPr>
                <w:rFonts w:ascii="Times New Roman" w:hAnsi="Times New Roman" w:cs="Times New Roman"/>
                <w:color w:val="000000" w:themeColor="text1"/>
                <w:kern w:val="0"/>
                <w:szCs w:val="21"/>
              </w:rPr>
              <w:t>65</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24</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成都职业技术学院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成都市大石西路</w:t>
            </w:r>
            <w:r w:rsidRPr="008651D3">
              <w:rPr>
                <w:rFonts w:ascii="Times New Roman" w:hAnsi="Times New Roman" w:cs="Times New Roman"/>
                <w:color w:val="000000" w:themeColor="text1"/>
                <w:kern w:val="0"/>
                <w:szCs w:val="21"/>
              </w:rPr>
              <w:t>56</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25</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成都农业科技职业学院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四川省成都市温江区德通桥路</w:t>
            </w:r>
            <w:r w:rsidRPr="008651D3">
              <w:rPr>
                <w:rFonts w:ascii="Times New Roman" w:hAnsi="Times New Roman" w:cs="Times New Roman"/>
                <w:color w:val="000000" w:themeColor="text1"/>
                <w:kern w:val="0"/>
                <w:szCs w:val="21"/>
              </w:rPr>
              <w:t>392</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bl>
    <w:p w:rsidR="006B12E4" w:rsidRPr="008651D3" w:rsidRDefault="006B12E4" w:rsidP="009E6191">
      <w:pPr>
        <w:pStyle w:val="a0"/>
        <w:spacing w:after="0" w:line="300" w:lineRule="exact"/>
        <w:rPr>
          <w:rFonts w:ascii="Times New Roman" w:hAnsi="Times New Roman" w:cs="Times New Roman"/>
          <w:color w:val="000000" w:themeColor="text1"/>
        </w:rPr>
      </w:pPr>
    </w:p>
    <w:tbl>
      <w:tblPr>
        <w:tblStyle w:val="a8"/>
        <w:tblW w:w="9030" w:type="dxa"/>
        <w:tblInd w:w="108" w:type="dxa"/>
        <w:tblLook w:val="04A0"/>
      </w:tblPr>
      <w:tblGrid>
        <w:gridCol w:w="709"/>
        <w:gridCol w:w="2835"/>
        <w:gridCol w:w="4121"/>
        <w:gridCol w:w="1365"/>
      </w:tblGrid>
      <w:tr w:rsidR="009E6191" w:rsidRPr="008651D3" w:rsidTr="00884038">
        <w:trPr>
          <w:trHeight w:val="70"/>
        </w:trPr>
        <w:tc>
          <w:tcPr>
            <w:tcW w:w="709" w:type="dxa"/>
            <w:tcBorders>
              <w:top w:val="single" w:sz="4" w:space="0" w:color="auto"/>
            </w:tcBorders>
            <w:vAlign w:val="center"/>
          </w:tcPr>
          <w:p w:rsidR="009E6191" w:rsidRPr="008651D3" w:rsidRDefault="009E6191" w:rsidP="00884038">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序号</w:t>
            </w:r>
          </w:p>
        </w:tc>
        <w:tc>
          <w:tcPr>
            <w:tcW w:w="2835" w:type="dxa"/>
            <w:tcBorders>
              <w:top w:val="single" w:sz="4" w:space="0" w:color="auto"/>
            </w:tcBorders>
            <w:vAlign w:val="center"/>
            <w:hideMark/>
          </w:tcPr>
          <w:p w:rsidR="009E6191" w:rsidRPr="008651D3" w:rsidRDefault="009E6191" w:rsidP="00884038">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评价机构</w:t>
            </w:r>
          </w:p>
        </w:tc>
        <w:tc>
          <w:tcPr>
            <w:tcW w:w="4121" w:type="dxa"/>
            <w:tcBorders>
              <w:top w:val="single" w:sz="4" w:space="0" w:color="auto"/>
            </w:tcBorders>
            <w:vAlign w:val="center"/>
            <w:hideMark/>
          </w:tcPr>
          <w:p w:rsidR="009E6191" w:rsidRPr="008651D3" w:rsidRDefault="009E6191" w:rsidP="00884038">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地址</w:t>
            </w:r>
          </w:p>
        </w:tc>
        <w:tc>
          <w:tcPr>
            <w:tcW w:w="1365" w:type="dxa"/>
            <w:tcBorders>
              <w:top w:val="single" w:sz="4" w:space="0" w:color="auto"/>
            </w:tcBorders>
            <w:vAlign w:val="center"/>
          </w:tcPr>
          <w:p w:rsidR="009E6191" w:rsidRPr="008651D3" w:rsidRDefault="009E6191" w:rsidP="00884038">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机构类型</w:t>
            </w:r>
          </w:p>
        </w:tc>
      </w:tr>
      <w:tr w:rsidR="009E6191" w:rsidRPr="008651D3" w:rsidTr="00884038">
        <w:trPr>
          <w:trHeight w:val="7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26</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四川邮电职业技术学院</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成都市锦江区静康路</w:t>
            </w:r>
            <w:r w:rsidRPr="008651D3">
              <w:rPr>
                <w:rFonts w:ascii="Times New Roman" w:hAnsi="Times New Roman" w:cs="Times New Roman"/>
                <w:color w:val="000000" w:themeColor="text1"/>
                <w:kern w:val="0"/>
                <w:szCs w:val="21"/>
              </w:rPr>
              <w:t>536</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884038">
        <w:trPr>
          <w:trHeight w:val="7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27</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四川信息职业技术学院</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广元市利州区学府路</w:t>
            </w:r>
            <w:r w:rsidRPr="008651D3">
              <w:rPr>
                <w:rFonts w:ascii="Times New Roman" w:hAnsi="Times New Roman" w:cs="Times New Roman"/>
                <w:color w:val="000000" w:themeColor="text1"/>
                <w:kern w:val="0"/>
                <w:szCs w:val="21"/>
              </w:rPr>
              <w:t>265</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884038">
        <w:trPr>
          <w:trHeight w:val="7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28</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四川省商务学校</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成都市郫都区安靖下街</w:t>
            </w:r>
            <w:r w:rsidRPr="008651D3">
              <w:rPr>
                <w:rFonts w:ascii="Times New Roman" w:hAnsi="Times New Roman" w:cs="Times New Roman"/>
                <w:color w:val="000000" w:themeColor="text1"/>
                <w:kern w:val="0"/>
                <w:szCs w:val="21"/>
              </w:rPr>
              <w:t>33</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884038">
        <w:trPr>
          <w:trHeight w:val="7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29</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四川建筑职业技术学院</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德阳市嘉陵江西路</w:t>
            </w:r>
            <w:r w:rsidRPr="008651D3">
              <w:rPr>
                <w:rFonts w:ascii="Times New Roman" w:hAnsi="Times New Roman" w:cs="Times New Roman"/>
                <w:color w:val="000000" w:themeColor="text1"/>
                <w:kern w:val="0"/>
                <w:szCs w:val="21"/>
              </w:rPr>
              <w:t>4</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884038">
        <w:trPr>
          <w:trHeight w:val="7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30</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成都纺织高等专科学校</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spacing w:val="-2"/>
                <w:kern w:val="0"/>
                <w:szCs w:val="21"/>
              </w:rPr>
            </w:pPr>
            <w:r w:rsidRPr="008651D3">
              <w:rPr>
                <w:rFonts w:ascii="Times New Roman" w:hAnsiTheme="minorEastAsia" w:cs="Times New Roman"/>
                <w:color w:val="000000" w:themeColor="text1"/>
                <w:spacing w:val="-2"/>
                <w:kern w:val="0"/>
                <w:szCs w:val="21"/>
              </w:rPr>
              <w:t>成都市郫都区</w:t>
            </w:r>
            <w:proofErr w:type="gramStart"/>
            <w:r w:rsidRPr="008651D3">
              <w:rPr>
                <w:rFonts w:ascii="Times New Roman" w:hAnsiTheme="minorEastAsia" w:cs="Times New Roman"/>
                <w:color w:val="000000" w:themeColor="text1"/>
                <w:spacing w:val="-2"/>
                <w:kern w:val="0"/>
                <w:szCs w:val="21"/>
              </w:rPr>
              <w:t>犀</w:t>
            </w:r>
            <w:proofErr w:type="gramEnd"/>
            <w:r w:rsidRPr="008651D3">
              <w:rPr>
                <w:rFonts w:ascii="Times New Roman" w:hAnsiTheme="minorEastAsia" w:cs="Times New Roman"/>
                <w:color w:val="000000" w:themeColor="text1"/>
                <w:spacing w:val="-2"/>
                <w:kern w:val="0"/>
                <w:szCs w:val="21"/>
              </w:rPr>
              <w:t>浦街道泰山南街</w:t>
            </w:r>
            <w:r w:rsidRPr="008651D3">
              <w:rPr>
                <w:rFonts w:ascii="Times New Roman" w:hAnsi="Times New Roman" w:cs="Times New Roman"/>
                <w:color w:val="000000" w:themeColor="text1"/>
                <w:spacing w:val="-2"/>
                <w:kern w:val="0"/>
                <w:szCs w:val="21"/>
              </w:rPr>
              <w:t>186</w:t>
            </w:r>
            <w:r w:rsidRPr="008651D3">
              <w:rPr>
                <w:rFonts w:ascii="Times New Roman" w:hAnsiTheme="minorEastAsia" w:cs="Times New Roman"/>
                <w:color w:val="000000" w:themeColor="text1"/>
                <w:spacing w:val="-2"/>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31</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四川省食品科学技术学会</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成都市温江区杨柳东路中段</w:t>
            </w:r>
            <w:r w:rsidRPr="008651D3">
              <w:rPr>
                <w:rFonts w:ascii="Times New Roman" w:hAnsi="Times New Roman" w:cs="Times New Roman"/>
                <w:color w:val="000000" w:themeColor="text1"/>
                <w:kern w:val="0"/>
                <w:szCs w:val="21"/>
              </w:rPr>
              <w:t>98</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32</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四川卫生康复职业学院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自贡市沿滩区东部新城</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33</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成都工业职业技术学院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spacing w:val="-8"/>
                <w:kern w:val="0"/>
                <w:szCs w:val="21"/>
              </w:rPr>
            </w:pPr>
            <w:r w:rsidRPr="008651D3">
              <w:rPr>
                <w:rFonts w:ascii="Times New Roman" w:hAnsiTheme="minorEastAsia" w:cs="Times New Roman"/>
                <w:color w:val="000000" w:themeColor="text1"/>
                <w:spacing w:val="-8"/>
                <w:kern w:val="0"/>
                <w:szCs w:val="21"/>
              </w:rPr>
              <w:t>四川省成都市天府</w:t>
            </w:r>
            <w:proofErr w:type="gramStart"/>
            <w:r w:rsidRPr="008651D3">
              <w:rPr>
                <w:rFonts w:ascii="Times New Roman" w:hAnsiTheme="minorEastAsia" w:cs="Times New Roman"/>
                <w:color w:val="000000" w:themeColor="text1"/>
                <w:spacing w:val="-8"/>
                <w:kern w:val="0"/>
                <w:szCs w:val="21"/>
              </w:rPr>
              <w:t>新区正</w:t>
            </w:r>
            <w:proofErr w:type="gramEnd"/>
            <w:r w:rsidRPr="008651D3">
              <w:rPr>
                <w:rFonts w:ascii="Times New Roman" w:hAnsiTheme="minorEastAsia" w:cs="Times New Roman"/>
                <w:color w:val="000000" w:themeColor="text1"/>
                <w:spacing w:val="-8"/>
                <w:kern w:val="0"/>
                <w:szCs w:val="21"/>
              </w:rPr>
              <w:t>兴街道大安路</w:t>
            </w:r>
            <w:r w:rsidRPr="008651D3">
              <w:rPr>
                <w:rFonts w:ascii="Times New Roman" w:hAnsi="Times New Roman" w:cs="Times New Roman"/>
                <w:color w:val="000000" w:themeColor="text1"/>
                <w:spacing w:val="-8"/>
                <w:kern w:val="0"/>
                <w:szCs w:val="21"/>
              </w:rPr>
              <w:t>818</w:t>
            </w:r>
            <w:r w:rsidRPr="008651D3">
              <w:rPr>
                <w:rFonts w:ascii="Times New Roman" w:hAnsiTheme="minorEastAsia" w:cs="Times New Roman"/>
                <w:color w:val="000000" w:themeColor="text1"/>
                <w:spacing w:val="-8"/>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34</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四川工商职业技术学院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四川省都江堰市天府大道聚源段</w:t>
            </w:r>
            <w:r w:rsidRPr="008651D3">
              <w:rPr>
                <w:rFonts w:ascii="Times New Roman" w:hAnsi="Times New Roman" w:cs="Times New Roman"/>
                <w:color w:val="000000" w:themeColor="text1"/>
                <w:kern w:val="0"/>
                <w:szCs w:val="21"/>
              </w:rPr>
              <w:t>8</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35</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四川长江职业学院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成都市龙泉</w:t>
            </w:r>
            <w:proofErr w:type="gramStart"/>
            <w:r w:rsidRPr="008651D3">
              <w:rPr>
                <w:rFonts w:ascii="Times New Roman" w:hAnsiTheme="minorEastAsia" w:cs="Times New Roman"/>
                <w:color w:val="000000" w:themeColor="text1"/>
                <w:kern w:val="0"/>
                <w:szCs w:val="21"/>
              </w:rPr>
              <w:t>驿</w:t>
            </w:r>
            <w:proofErr w:type="gramEnd"/>
            <w:r w:rsidRPr="008651D3">
              <w:rPr>
                <w:rFonts w:ascii="Times New Roman" w:hAnsiTheme="minorEastAsia" w:cs="Times New Roman"/>
                <w:color w:val="000000" w:themeColor="text1"/>
                <w:kern w:val="0"/>
                <w:szCs w:val="21"/>
              </w:rPr>
              <w:t>区成洛路</w:t>
            </w:r>
            <w:r w:rsidRPr="008651D3">
              <w:rPr>
                <w:rFonts w:ascii="Times New Roman" w:hAnsi="Times New Roman" w:cs="Times New Roman"/>
                <w:color w:val="000000" w:themeColor="text1"/>
                <w:kern w:val="0"/>
                <w:szCs w:val="21"/>
              </w:rPr>
              <w:t>828</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36</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四川文化传媒职业学院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崇州市崇庆南路</w:t>
            </w:r>
            <w:r w:rsidRPr="008651D3">
              <w:rPr>
                <w:rFonts w:ascii="Times New Roman" w:hAnsi="Times New Roman" w:cs="Times New Roman"/>
                <w:color w:val="000000" w:themeColor="text1"/>
                <w:kern w:val="0"/>
                <w:szCs w:val="21"/>
              </w:rPr>
              <w:t>230</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37</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四川核工业技师学院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四川省广元市利州区</w:t>
            </w:r>
            <w:proofErr w:type="gramStart"/>
            <w:r w:rsidRPr="008651D3">
              <w:rPr>
                <w:rFonts w:ascii="Times New Roman" w:hAnsiTheme="minorEastAsia" w:cs="Times New Roman"/>
                <w:color w:val="000000" w:themeColor="text1"/>
                <w:kern w:val="0"/>
                <w:szCs w:val="21"/>
              </w:rPr>
              <w:t>宝轮镇</w:t>
            </w:r>
            <w:proofErr w:type="gramEnd"/>
            <w:r w:rsidRPr="008651D3">
              <w:rPr>
                <w:rFonts w:ascii="Times New Roman" w:hAnsiTheme="minorEastAsia" w:cs="Times New Roman"/>
                <w:color w:val="000000" w:themeColor="text1"/>
                <w:kern w:val="0"/>
                <w:szCs w:val="21"/>
              </w:rPr>
              <w:t>清江路</w:t>
            </w:r>
            <w:r w:rsidRPr="008651D3">
              <w:rPr>
                <w:rFonts w:ascii="Times New Roman" w:hAnsi="Times New Roman" w:cs="Times New Roman"/>
                <w:color w:val="000000" w:themeColor="text1"/>
                <w:kern w:val="0"/>
                <w:szCs w:val="21"/>
              </w:rPr>
              <w:t>105</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38</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四川交通技师学院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四川省成都市温江区麻市街</w:t>
            </w:r>
            <w:r w:rsidRPr="008651D3">
              <w:rPr>
                <w:rFonts w:ascii="Times New Roman" w:hAnsi="Times New Roman" w:cs="Times New Roman"/>
                <w:color w:val="000000" w:themeColor="text1"/>
                <w:kern w:val="0"/>
                <w:szCs w:val="21"/>
              </w:rPr>
              <w:t>182</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39</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四川矿产机电技师学院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spacing w:val="-2"/>
                <w:kern w:val="0"/>
                <w:szCs w:val="21"/>
              </w:rPr>
            </w:pPr>
            <w:r w:rsidRPr="008651D3">
              <w:rPr>
                <w:rFonts w:ascii="Times New Roman" w:hAnsiTheme="minorEastAsia" w:cs="Times New Roman"/>
                <w:color w:val="000000" w:themeColor="text1"/>
                <w:spacing w:val="-2"/>
                <w:kern w:val="0"/>
                <w:szCs w:val="21"/>
              </w:rPr>
              <w:t>四川省成都市崇州市滨河路公园大道</w:t>
            </w:r>
            <w:r w:rsidRPr="008651D3">
              <w:rPr>
                <w:rFonts w:ascii="Times New Roman" w:hAnsi="Times New Roman" w:cs="Times New Roman"/>
                <w:color w:val="000000" w:themeColor="text1"/>
                <w:spacing w:val="-2"/>
                <w:kern w:val="0"/>
                <w:szCs w:val="21"/>
              </w:rPr>
              <w:t>500</w:t>
            </w:r>
            <w:r w:rsidRPr="008651D3">
              <w:rPr>
                <w:rFonts w:ascii="Times New Roman" w:hAnsiTheme="minorEastAsia" w:cs="Times New Roman"/>
                <w:color w:val="000000" w:themeColor="text1"/>
                <w:spacing w:val="-2"/>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92"/>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40</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四川理工技师学院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四川省成都市温江区南熏大道四段</w:t>
            </w:r>
            <w:r w:rsidRPr="008651D3">
              <w:rPr>
                <w:rFonts w:ascii="Times New Roman" w:hAnsi="Times New Roman" w:cs="Times New Roman"/>
                <w:color w:val="000000" w:themeColor="text1"/>
                <w:kern w:val="0"/>
                <w:szCs w:val="21"/>
              </w:rPr>
              <w:t>385</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41</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德阳安装技师学院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德阳市沱江西路</w:t>
            </w:r>
            <w:r w:rsidRPr="008651D3">
              <w:rPr>
                <w:rFonts w:ascii="Times New Roman" w:hAnsi="Times New Roman" w:cs="Times New Roman"/>
                <w:color w:val="000000" w:themeColor="text1"/>
                <w:kern w:val="0"/>
                <w:szCs w:val="21"/>
              </w:rPr>
              <w:t>555</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42</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四川省投资促进会</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四川省成都市锦江区蜀峰</w:t>
            </w:r>
            <w:r w:rsidRPr="008651D3">
              <w:rPr>
                <w:rFonts w:ascii="Times New Roman" w:hAnsi="Times New Roman" w:cs="Times New Roman"/>
                <w:color w:val="000000" w:themeColor="text1"/>
                <w:kern w:val="0"/>
                <w:szCs w:val="21"/>
              </w:rPr>
              <w:t>468</w:t>
            </w:r>
            <w:r w:rsidRPr="008651D3">
              <w:rPr>
                <w:rFonts w:ascii="Times New Roman" w:hAnsiTheme="minorEastAsia" w:cs="Times New Roman"/>
                <w:color w:val="000000" w:themeColor="text1"/>
                <w:kern w:val="0"/>
                <w:szCs w:val="21"/>
              </w:rPr>
              <w:t>（</w:t>
            </w:r>
            <w:r w:rsidRPr="008651D3">
              <w:rPr>
                <w:rFonts w:ascii="Times New Roman" w:hAnsi="Times New Roman" w:cs="Times New Roman"/>
                <w:color w:val="000000" w:themeColor="text1"/>
                <w:kern w:val="0"/>
                <w:szCs w:val="21"/>
              </w:rPr>
              <w:t>10</w:t>
            </w:r>
            <w:r w:rsidRPr="008651D3">
              <w:rPr>
                <w:rFonts w:ascii="Times New Roman" w:hAnsiTheme="minorEastAsia" w:cs="Times New Roman"/>
                <w:color w:val="000000" w:themeColor="text1"/>
                <w:kern w:val="0"/>
                <w:szCs w:val="21"/>
              </w:rPr>
              <w:t>楼）</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43</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四川希望汽车技师学院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四川省资阳</w:t>
            </w:r>
            <w:proofErr w:type="gramStart"/>
            <w:r w:rsidRPr="008651D3">
              <w:rPr>
                <w:rFonts w:ascii="Times New Roman" w:hAnsiTheme="minorEastAsia" w:cs="Times New Roman"/>
                <w:color w:val="000000" w:themeColor="text1"/>
                <w:kern w:val="0"/>
                <w:szCs w:val="21"/>
              </w:rPr>
              <w:t>市雁江区</w:t>
            </w:r>
            <w:proofErr w:type="gramEnd"/>
            <w:r w:rsidRPr="008651D3">
              <w:rPr>
                <w:rFonts w:ascii="Times New Roman" w:hAnsiTheme="minorEastAsia" w:cs="Times New Roman"/>
                <w:color w:val="000000" w:themeColor="text1"/>
                <w:kern w:val="0"/>
                <w:szCs w:val="21"/>
              </w:rPr>
              <w:t>城南大道</w:t>
            </w:r>
            <w:r w:rsidRPr="008651D3">
              <w:rPr>
                <w:rFonts w:ascii="Times New Roman" w:hAnsi="Times New Roman" w:cs="Times New Roman"/>
                <w:color w:val="000000" w:themeColor="text1"/>
                <w:kern w:val="0"/>
                <w:szCs w:val="21"/>
              </w:rPr>
              <w:t>2</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44</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四川科华高级技工学校</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成都市崇州市崇安路</w:t>
            </w:r>
            <w:r w:rsidRPr="008651D3">
              <w:rPr>
                <w:rFonts w:ascii="Times New Roman" w:hAnsi="Times New Roman" w:cs="Times New Roman"/>
                <w:color w:val="000000" w:themeColor="text1"/>
                <w:kern w:val="0"/>
                <w:szCs w:val="21"/>
              </w:rPr>
              <w:t>526</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45</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攀枝花技师学院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攀枝花市东区枣子坪下街</w:t>
            </w:r>
            <w:r w:rsidRPr="008651D3">
              <w:rPr>
                <w:rFonts w:ascii="Times New Roman" w:hAnsi="Times New Roman" w:cs="Times New Roman"/>
                <w:color w:val="000000" w:themeColor="text1"/>
                <w:kern w:val="0"/>
                <w:szCs w:val="21"/>
              </w:rPr>
              <w:t>91</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46</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四川省盐业学校</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自贡市大安寨</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47</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成都铁路卫生学校</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成都市郫都区蜀源大道三段</w:t>
            </w:r>
            <w:r w:rsidRPr="008651D3">
              <w:rPr>
                <w:rFonts w:ascii="Times New Roman" w:hAnsi="Times New Roman" w:cs="Times New Roman"/>
                <w:color w:val="000000" w:themeColor="text1"/>
                <w:kern w:val="0"/>
                <w:szCs w:val="21"/>
              </w:rPr>
              <w:t>566</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48</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西南交通大学希望学院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四川省成都市金堂县学府大道</w:t>
            </w:r>
            <w:r w:rsidRPr="008651D3">
              <w:rPr>
                <w:rFonts w:ascii="Times New Roman" w:hAnsi="Times New Roman" w:cs="Times New Roman"/>
                <w:color w:val="000000" w:themeColor="text1"/>
                <w:kern w:val="0"/>
                <w:szCs w:val="21"/>
              </w:rPr>
              <w:t>8</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49</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成都中医药大学</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四川省成都市十二桥路</w:t>
            </w:r>
            <w:r w:rsidRPr="008651D3">
              <w:rPr>
                <w:rFonts w:ascii="Times New Roman" w:hAnsi="Times New Roman" w:cs="Times New Roman"/>
                <w:color w:val="000000" w:themeColor="text1"/>
                <w:kern w:val="0"/>
                <w:szCs w:val="21"/>
              </w:rPr>
              <w:t>37</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50</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四川职业技术学院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四川省遂宁市河东新区学府北路</w:t>
            </w:r>
            <w:r w:rsidRPr="008651D3">
              <w:rPr>
                <w:rFonts w:ascii="Times New Roman" w:hAnsi="Times New Roman" w:cs="Times New Roman"/>
                <w:color w:val="000000" w:themeColor="text1"/>
                <w:kern w:val="0"/>
                <w:szCs w:val="21"/>
              </w:rPr>
              <w:t>1</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51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51</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四川省第三产业协会</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成都市武侯区武侯祠大街</w:t>
            </w:r>
            <w:r w:rsidRPr="008651D3">
              <w:rPr>
                <w:rFonts w:ascii="Times New Roman" w:hAnsi="Times New Roman" w:cs="Times New Roman"/>
                <w:color w:val="000000" w:themeColor="text1"/>
                <w:kern w:val="0"/>
                <w:szCs w:val="21"/>
              </w:rPr>
              <w:t>89</w:t>
            </w:r>
            <w:r w:rsidRPr="008651D3">
              <w:rPr>
                <w:rFonts w:ascii="Times New Roman" w:hAnsiTheme="minorEastAsia" w:cs="Times New Roman"/>
                <w:color w:val="000000" w:themeColor="text1"/>
                <w:kern w:val="0"/>
                <w:szCs w:val="21"/>
              </w:rPr>
              <w:t>号</w:t>
            </w:r>
          </w:p>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成都飞机设计研究所院内</w:t>
            </w:r>
            <w:r w:rsidRPr="008651D3">
              <w:rPr>
                <w:rFonts w:ascii="Times New Roman" w:hAnsi="Times New Roman" w:cs="Times New Roman"/>
                <w:color w:val="000000" w:themeColor="text1"/>
                <w:kern w:val="0"/>
                <w:szCs w:val="21"/>
              </w:rPr>
              <w:t>209</w:t>
            </w:r>
            <w:r w:rsidRPr="008651D3">
              <w:rPr>
                <w:rFonts w:ascii="Times New Roman" w:hAnsiTheme="minorEastAsia" w:cs="Times New Roman"/>
                <w:color w:val="000000" w:themeColor="text1"/>
                <w:kern w:val="0"/>
                <w:szCs w:val="21"/>
              </w:rPr>
              <w:t>号楼</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52</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spacing w:val="-6"/>
                <w:kern w:val="0"/>
                <w:szCs w:val="21"/>
              </w:rPr>
            </w:pPr>
            <w:r w:rsidRPr="008651D3">
              <w:rPr>
                <w:rFonts w:ascii="Times New Roman" w:hAnsiTheme="minorEastAsia" w:cs="Times New Roman"/>
                <w:color w:val="000000" w:themeColor="text1"/>
                <w:spacing w:val="-6"/>
                <w:kern w:val="0"/>
                <w:szCs w:val="21"/>
              </w:rPr>
              <w:t>四川省人力资源服务行业协会</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成都市青羊区小南街</w:t>
            </w:r>
            <w:r w:rsidRPr="008651D3">
              <w:rPr>
                <w:rFonts w:ascii="Times New Roman" w:hAnsi="Times New Roman" w:cs="Times New Roman"/>
                <w:color w:val="000000" w:themeColor="text1"/>
                <w:kern w:val="0"/>
                <w:szCs w:val="21"/>
              </w:rPr>
              <w:t>99</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53</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上海外服（四川）人力资源</w:t>
            </w:r>
          </w:p>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服务有限公司</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成都市高新区天府大道中段</w:t>
            </w:r>
            <w:r w:rsidRPr="008651D3">
              <w:rPr>
                <w:rFonts w:ascii="Times New Roman" w:hAnsi="Times New Roman" w:cs="Times New Roman"/>
                <w:color w:val="000000" w:themeColor="text1"/>
                <w:kern w:val="0"/>
                <w:szCs w:val="21"/>
              </w:rPr>
              <w:t>688</w:t>
            </w:r>
            <w:r w:rsidRPr="008651D3">
              <w:rPr>
                <w:rFonts w:ascii="Times New Roman" w:hAnsiTheme="minorEastAsia" w:cs="Times New Roman"/>
                <w:color w:val="000000" w:themeColor="text1"/>
                <w:kern w:val="0"/>
                <w:szCs w:val="21"/>
              </w:rPr>
              <w:t>号</w:t>
            </w:r>
          </w:p>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大源国际中心</w:t>
            </w:r>
            <w:r w:rsidRPr="008651D3">
              <w:rPr>
                <w:rFonts w:ascii="Times New Roman" w:hAnsi="Times New Roman" w:cs="Times New Roman"/>
                <w:color w:val="000000" w:themeColor="text1"/>
                <w:kern w:val="0"/>
                <w:szCs w:val="21"/>
              </w:rPr>
              <w:t>3</w:t>
            </w:r>
            <w:r w:rsidRPr="008651D3">
              <w:rPr>
                <w:rFonts w:ascii="Times New Roman" w:hAnsiTheme="minorEastAsia" w:cs="Times New Roman"/>
                <w:color w:val="000000" w:themeColor="text1"/>
                <w:kern w:val="0"/>
                <w:szCs w:val="21"/>
              </w:rPr>
              <w:t>栋</w:t>
            </w:r>
            <w:r w:rsidRPr="008651D3">
              <w:rPr>
                <w:rFonts w:ascii="Times New Roman" w:hAnsi="Times New Roman" w:cs="Times New Roman"/>
                <w:color w:val="000000" w:themeColor="text1"/>
                <w:kern w:val="0"/>
                <w:szCs w:val="21"/>
              </w:rPr>
              <w:t>1601</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54</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四川省食品文化研究会</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成都市郫都区友爱职业技术学校</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55</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成都中医药大学附属医院</w:t>
            </w:r>
          </w:p>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针灸学校</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成都市高新西区新创</w:t>
            </w:r>
            <w:r w:rsidRPr="008651D3">
              <w:rPr>
                <w:rFonts w:ascii="Times New Roman" w:hAnsi="Times New Roman" w:cs="Times New Roman"/>
                <w:color w:val="000000" w:themeColor="text1"/>
                <w:kern w:val="0"/>
                <w:szCs w:val="21"/>
              </w:rPr>
              <w:t>6</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56</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四川水利水电技师学院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四川省广元市利州区</w:t>
            </w:r>
            <w:proofErr w:type="gramStart"/>
            <w:r w:rsidRPr="008651D3">
              <w:rPr>
                <w:rFonts w:ascii="Times New Roman" w:hAnsiTheme="minorEastAsia" w:cs="Times New Roman"/>
                <w:color w:val="000000" w:themeColor="text1"/>
                <w:kern w:val="0"/>
                <w:szCs w:val="21"/>
              </w:rPr>
              <w:t>宝轮镇</w:t>
            </w:r>
            <w:proofErr w:type="gramEnd"/>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51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57</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spacing w:val="-6"/>
                <w:kern w:val="0"/>
                <w:szCs w:val="21"/>
              </w:rPr>
            </w:pPr>
            <w:r w:rsidRPr="008651D3">
              <w:rPr>
                <w:rFonts w:ascii="Times New Roman" w:hAnsiTheme="minorEastAsia" w:cs="Times New Roman"/>
                <w:color w:val="000000" w:themeColor="text1"/>
                <w:spacing w:val="-6"/>
                <w:kern w:val="0"/>
                <w:szCs w:val="21"/>
              </w:rPr>
              <w:t>川大科技</w:t>
            </w:r>
            <w:proofErr w:type="gramStart"/>
            <w:r w:rsidRPr="008651D3">
              <w:rPr>
                <w:rFonts w:ascii="Times New Roman" w:hAnsiTheme="minorEastAsia" w:cs="Times New Roman"/>
                <w:color w:val="000000" w:themeColor="text1"/>
                <w:spacing w:val="-6"/>
                <w:kern w:val="0"/>
                <w:szCs w:val="21"/>
              </w:rPr>
              <w:t>园职业</w:t>
            </w:r>
            <w:proofErr w:type="gramEnd"/>
            <w:r w:rsidRPr="008651D3">
              <w:rPr>
                <w:rFonts w:ascii="Times New Roman" w:hAnsiTheme="minorEastAsia" w:cs="Times New Roman"/>
                <w:color w:val="000000" w:themeColor="text1"/>
                <w:spacing w:val="-6"/>
                <w:kern w:val="0"/>
                <w:szCs w:val="21"/>
              </w:rPr>
              <w:t>技能培训学院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w:t>
            </w:r>
            <w:proofErr w:type="gramStart"/>
            <w:r w:rsidRPr="008651D3">
              <w:rPr>
                <w:rFonts w:ascii="Times New Roman" w:hAnsiTheme="minorEastAsia" w:cs="Times New Roman"/>
                <w:color w:val="000000" w:themeColor="text1"/>
                <w:kern w:val="0"/>
                <w:szCs w:val="21"/>
              </w:rPr>
              <w:t>一</w:t>
            </w:r>
            <w:proofErr w:type="gramEnd"/>
            <w:r w:rsidRPr="008651D3">
              <w:rPr>
                <w:rFonts w:ascii="Times New Roman" w:hAnsiTheme="minorEastAsia" w:cs="Times New Roman"/>
                <w:color w:val="000000" w:themeColor="text1"/>
                <w:kern w:val="0"/>
                <w:szCs w:val="21"/>
              </w:rPr>
              <w:t>环路</w:t>
            </w:r>
            <w:proofErr w:type="gramStart"/>
            <w:r w:rsidRPr="008651D3">
              <w:rPr>
                <w:rFonts w:ascii="Times New Roman" w:hAnsiTheme="minorEastAsia" w:cs="Times New Roman"/>
                <w:color w:val="000000" w:themeColor="text1"/>
                <w:kern w:val="0"/>
                <w:szCs w:val="21"/>
              </w:rPr>
              <w:t>南一段</w:t>
            </w:r>
            <w:proofErr w:type="gramEnd"/>
            <w:r w:rsidRPr="008651D3">
              <w:rPr>
                <w:rFonts w:ascii="Times New Roman" w:hAnsi="Times New Roman" w:cs="Times New Roman"/>
                <w:color w:val="000000" w:themeColor="text1"/>
                <w:kern w:val="0"/>
                <w:szCs w:val="21"/>
              </w:rPr>
              <w:t>24</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7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58</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四川省健康管理师协会</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四川省成都市人民南路三段</w:t>
            </w:r>
            <w:r w:rsidRPr="008651D3">
              <w:rPr>
                <w:rFonts w:ascii="Times New Roman" w:hAnsi="Times New Roman" w:cs="Times New Roman"/>
                <w:color w:val="000000" w:themeColor="text1"/>
                <w:kern w:val="0"/>
                <w:szCs w:val="21"/>
              </w:rPr>
              <w:t>17</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510"/>
        </w:trPr>
        <w:tc>
          <w:tcPr>
            <w:tcW w:w="709"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59</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四川国际标榜职业学院</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成都市龙泉</w:t>
            </w:r>
            <w:proofErr w:type="gramStart"/>
            <w:r w:rsidRPr="008651D3">
              <w:rPr>
                <w:rFonts w:ascii="Times New Roman" w:hAnsiTheme="minorEastAsia" w:cs="Times New Roman"/>
                <w:color w:val="000000" w:themeColor="text1"/>
                <w:kern w:val="0"/>
                <w:szCs w:val="21"/>
              </w:rPr>
              <w:t>驿</w:t>
            </w:r>
            <w:proofErr w:type="gramEnd"/>
            <w:r w:rsidRPr="008651D3">
              <w:rPr>
                <w:rFonts w:ascii="Times New Roman" w:hAnsiTheme="minorEastAsia" w:cs="Times New Roman"/>
                <w:color w:val="000000" w:themeColor="text1"/>
                <w:kern w:val="0"/>
                <w:szCs w:val="21"/>
              </w:rPr>
              <w:t>区同安镇同安街道阳光南路</w:t>
            </w:r>
          </w:p>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500</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bl>
    <w:p w:rsidR="009E6191" w:rsidRPr="008651D3" w:rsidRDefault="009E6191" w:rsidP="009E6191">
      <w:pPr>
        <w:pStyle w:val="a0"/>
        <w:spacing w:after="0" w:line="300" w:lineRule="exact"/>
        <w:rPr>
          <w:rFonts w:ascii="Times New Roman" w:hAnsi="Times New Roman" w:cs="Times New Roman"/>
          <w:color w:val="000000" w:themeColor="text1"/>
        </w:rPr>
      </w:pPr>
    </w:p>
    <w:tbl>
      <w:tblPr>
        <w:tblStyle w:val="a8"/>
        <w:tblW w:w="9030" w:type="dxa"/>
        <w:tblInd w:w="108" w:type="dxa"/>
        <w:tblLook w:val="04A0"/>
      </w:tblPr>
      <w:tblGrid>
        <w:gridCol w:w="709"/>
        <w:gridCol w:w="2835"/>
        <w:gridCol w:w="4121"/>
        <w:gridCol w:w="1365"/>
      </w:tblGrid>
      <w:tr w:rsidR="009E6191" w:rsidRPr="008651D3" w:rsidTr="00884038">
        <w:trPr>
          <w:trHeight w:val="70"/>
        </w:trPr>
        <w:tc>
          <w:tcPr>
            <w:tcW w:w="709" w:type="dxa"/>
            <w:tcBorders>
              <w:top w:val="single" w:sz="4" w:space="0" w:color="auto"/>
            </w:tcBorders>
            <w:vAlign w:val="center"/>
          </w:tcPr>
          <w:p w:rsidR="009E6191" w:rsidRPr="008651D3" w:rsidRDefault="009E6191" w:rsidP="00884038">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序号</w:t>
            </w:r>
          </w:p>
        </w:tc>
        <w:tc>
          <w:tcPr>
            <w:tcW w:w="2835" w:type="dxa"/>
            <w:tcBorders>
              <w:top w:val="single" w:sz="4" w:space="0" w:color="auto"/>
            </w:tcBorders>
            <w:vAlign w:val="center"/>
            <w:hideMark/>
          </w:tcPr>
          <w:p w:rsidR="009E6191" w:rsidRPr="008651D3" w:rsidRDefault="009E6191" w:rsidP="00884038">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评价机构</w:t>
            </w:r>
          </w:p>
        </w:tc>
        <w:tc>
          <w:tcPr>
            <w:tcW w:w="4121" w:type="dxa"/>
            <w:tcBorders>
              <w:top w:val="single" w:sz="4" w:space="0" w:color="auto"/>
            </w:tcBorders>
            <w:vAlign w:val="center"/>
            <w:hideMark/>
          </w:tcPr>
          <w:p w:rsidR="009E6191" w:rsidRPr="008651D3" w:rsidRDefault="009E6191" w:rsidP="00884038">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地址</w:t>
            </w:r>
          </w:p>
        </w:tc>
        <w:tc>
          <w:tcPr>
            <w:tcW w:w="1365" w:type="dxa"/>
            <w:tcBorders>
              <w:top w:val="single" w:sz="4" w:space="0" w:color="auto"/>
            </w:tcBorders>
            <w:vAlign w:val="center"/>
          </w:tcPr>
          <w:p w:rsidR="009E6191" w:rsidRPr="008651D3" w:rsidRDefault="009E6191" w:rsidP="00884038">
            <w:pPr>
              <w:widowControl/>
              <w:spacing w:line="300" w:lineRule="exact"/>
              <w:jc w:val="center"/>
              <w:rPr>
                <w:rFonts w:ascii="Times New Roman" w:eastAsia="黑体" w:hAnsi="Times New Roman" w:cs="Times New Roman"/>
                <w:bCs/>
                <w:color w:val="000000" w:themeColor="text1"/>
                <w:kern w:val="0"/>
                <w:szCs w:val="21"/>
              </w:rPr>
            </w:pPr>
            <w:r w:rsidRPr="008651D3">
              <w:rPr>
                <w:rFonts w:ascii="Times New Roman" w:eastAsia="黑体" w:hAnsi="黑体" w:cs="Times New Roman"/>
                <w:bCs/>
                <w:color w:val="000000" w:themeColor="text1"/>
                <w:kern w:val="0"/>
                <w:szCs w:val="21"/>
              </w:rPr>
              <w:t>机构类型</w:t>
            </w:r>
          </w:p>
        </w:tc>
      </w:tr>
      <w:tr w:rsidR="009E6191" w:rsidRPr="008651D3" w:rsidTr="00884038">
        <w:trPr>
          <w:trHeight w:val="51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60</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成都航空职业技术学院</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成都市龙泉</w:t>
            </w:r>
            <w:proofErr w:type="gramStart"/>
            <w:r w:rsidRPr="008651D3">
              <w:rPr>
                <w:rFonts w:ascii="Times New Roman" w:hAnsiTheme="minorEastAsia" w:cs="Times New Roman"/>
                <w:color w:val="000000" w:themeColor="text1"/>
                <w:kern w:val="0"/>
                <w:szCs w:val="21"/>
              </w:rPr>
              <w:t>驿</w:t>
            </w:r>
            <w:proofErr w:type="gramEnd"/>
            <w:r w:rsidRPr="008651D3">
              <w:rPr>
                <w:rFonts w:ascii="Times New Roman" w:hAnsiTheme="minorEastAsia" w:cs="Times New Roman"/>
                <w:color w:val="000000" w:themeColor="text1"/>
                <w:kern w:val="0"/>
                <w:szCs w:val="21"/>
              </w:rPr>
              <w:t>区车城东七路</w:t>
            </w:r>
            <w:r w:rsidRPr="008651D3">
              <w:rPr>
                <w:rFonts w:ascii="Times New Roman" w:hAnsi="Times New Roman" w:cs="Times New Roman"/>
                <w:color w:val="000000" w:themeColor="text1"/>
                <w:kern w:val="0"/>
                <w:szCs w:val="21"/>
              </w:rPr>
              <w:t>699</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51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61</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四川航天职业技术学院</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成都市龙泉</w:t>
            </w:r>
            <w:proofErr w:type="gramStart"/>
            <w:r w:rsidRPr="008651D3">
              <w:rPr>
                <w:rFonts w:ascii="Times New Roman" w:hAnsiTheme="minorEastAsia" w:cs="Times New Roman"/>
                <w:color w:val="000000" w:themeColor="text1"/>
                <w:kern w:val="0"/>
                <w:szCs w:val="21"/>
              </w:rPr>
              <w:t>驿</w:t>
            </w:r>
            <w:proofErr w:type="gramEnd"/>
            <w:r w:rsidRPr="008651D3">
              <w:rPr>
                <w:rFonts w:ascii="Times New Roman" w:hAnsiTheme="minorEastAsia" w:cs="Times New Roman"/>
                <w:color w:val="000000" w:themeColor="text1"/>
                <w:kern w:val="0"/>
                <w:szCs w:val="21"/>
              </w:rPr>
              <w:t>区天生路</w:t>
            </w:r>
            <w:r w:rsidRPr="008651D3">
              <w:rPr>
                <w:rFonts w:ascii="Times New Roman" w:hAnsi="Times New Roman" w:cs="Times New Roman"/>
                <w:color w:val="000000" w:themeColor="text1"/>
                <w:kern w:val="0"/>
                <w:szCs w:val="21"/>
              </w:rPr>
              <w:t>155</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51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62</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四川省科教兴川促进会</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四川省成都市金牛区信息园西路</w:t>
            </w:r>
            <w:r w:rsidRPr="008651D3">
              <w:rPr>
                <w:rFonts w:ascii="Times New Roman" w:hAnsi="Times New Roman" w:cs="Times New Roman"/>
                <w:color w:val="000000" w:themeColor="text1"/>
                <w:kern w:val="0"/>
                <w:szCs w:val="21"/>
              </w:rPr>
              <w:t>85</w:t>
            </w:r>
            <w:r w:rsidRPr="008651D3">
              <w:rPr>
                <w:rFonts w:ascii="Times New Roman" w:hAnsiTheme="minorEastAsia" w:cs="Times New Roman"/>
                <w:color w:val="000000" w:themeColor="text1"/>
                <w:kern w:val="0"/>
                <w:szCs w:val="21"/>
              </w:rPr>
              <w:t>号</w:t>
            </w:r>
          </w:p>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兴盛国际大厦</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884038">
            <w:pPr>
              <w:pStyle w:val="a0"/>
              <w:spacing w:after="0" w:line="300" w:lineRule="exact"/>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51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63</w:t>
            </w:r>
          </w:p>
        </w:tc>
        <w:tc>
          <w:tcPr>
            <w:tcW w:w="2835"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spacing w:val="-6"/>
                <w:kern w:val="0"/>
                <w:szCs w:val="21"/>
              </w:rPr>
            </w:pPr>
            <w:r w:rsidRPr="008651D3">
              <w:rPr>
                <w:rFonts w:ascii="Times New Roman" w:hAnsiTheme="minorEastAsia" w:cs="Times New Roman"/>
                <w:color w:val="000000" w:themeColor="text1"/>
                <w:spacing w:val="-6"/>
                <w:kern w:val="0"/>
                <w:szCs w:val="21"/>
              </w:rPr>
              <w:t>四川博茗茶产业技能培训中心</w:t>
            </w:r>
          </w:p>
        </w:tc>
        <w:tc>
          <w:tcPr>
            <w:tcW w:w="4121" w:type="dxa"/>
            <w:vAlign w:val="center"/>
            <w:hideMark/>
          </w:tcPr>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成都市锦江区牛沙南路</w:t>
            </w:r>
            <w:r w:rsidRPr="008651D3">
              <w:rPr>
                <w:rFonts w:ascii="Times New Roman" w:hAnsi="Times New Roman" w:cs="Times New Roman"/>
                <w:color w:val="000000" w:themeColor="text1"/>
                <w:kern w:val="0"/>
                <w:szCs w:val="21"/>
              </w:rPr>
              <w:t>3</w:t>
            </w:r>
            <w:r w:rsidRPr="008651D3">
              <w:rPr>
                <w:rFonts w:ascii="Times New Roman" w:hAnsiTheme="minorEastAsia" w:cs="Times New Roman"/>
                <w:color w:val="000000" w:themeColor="text1"/>
                <w:kern w:val="0"/>
                <w:szCs w:val="21"/>
              </w:rPr>
              <w:t>号科源种子大厦</w:t>
            </w:r>
          </w:p>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主楼</w:t>
            </w:r>
            <w:r w:rsidRPr="008651D3">
              <w:rPr>
                <w:rFonts w:ascii="Times New Roman" w:hAnsi="Times New Roman" w:cs="Times New Roman"/>
                <w:color w:val="000000" w:themeColor="text1"/>
                <w:kern w:val="0"/>
                <w:szCs w:val="21"/>
              </w:rPr>
              <w:t>3</w:t>
            </w:r>
            <w:r w:rsidRPr="008651D3">
              <w:rPr>
                <w:rFonts w:ascii="Times New Roman" w:hAnsiTheme="minorEastAsia" w:cs="Times New Roman"/>
                <w:color w:val="000000" w:themeColor="text1"/>
                <w:kern w:val="0"/>
                <w:szCs w:val="21"/>
              </w:rPr>
              <w:t>层</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884038">
            <w:pPr>
              <w:pStyle w:val="a0"/>
              <w:spacing w:after="0"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51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64</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四川护理职业学院</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成都市龙泉</w:t>
            </w:r>
            <w:proofErr w:type="gramStart"/>
            <w:r w:rsidRPr="008651D3">
              <w:rPr>
                <w:rFonts w:ascii="Times New Roman" w:hAnsiTheme="minorEastAsia" w:cs="Times New Roman"/>
                <w:color w:val="000000" w:themeColor="text1"/>
                <w:kern w:val="0"/>
                <w:szCs w:val="21"/>
              </w:rPr>
              <w:t>驿</w:t>
            </w:r>
            <w:proofErr w:type="gramEnd"/>
            <w:r w:rsidRPr="008651D3">
              <w:rPr>
                <w:rFonts w:ascii="Times New Roman" w:hAnsiTheme="minorEastAsia" w:cs="Times New Roman"/>
                <w:color w:val="000000" w:themeColor="text1"/>
                <w:kern w:val="0"/>
                <w:szCs w:val="21"/>
              </w:rPr>
              <w:t>区龙都南路</w:t>
            </w:r>
            <w:r w:rsidRPr="008651D3">
              <w:rPr>
                <w:rFonts w:ascii="Times New Roman" w:hAnsi="Times New Roman" w:cs="Times New Roman"/>
                <w:color w:val="000000" w:themeColor="text1"/>
                <w:kern w:val="0"/>
                <w:szCs w:val="21"/>
              </w:rPr>
              <w:t>173</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51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65</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四川创联国</w:t>
            </w:r>
            <w:proofErr w:type="gramStart"/>
            <w:r w:rsidRPr="008651D3">
              <w:rPr>
                <w:rFonts w:ascii="Times New Roman" w:hAnsiTheme="minorEastAsia" w:cs="Times New Roman"/>
                <w:color w:val="000000" w:themeColor="text1"/>
                <w:kern w:val="0"/>
                <w:szCs w:val="21"/>
              </w:rPr>
              <w:t>培教育</w:t>
            </w:r>
            <w:proofErr w:type="gramEnd"/>
            <w:r w:rsidRPr="008651D3">
              <w:rPr>
                <w:rFonts w:ascii="Times New Roman" w:hAnsiTheme="minorEastAsia" w:cs="Times New Roman"/>
                <w:color w:val="000000" w:themeColor="text1"/>
                <w:kern w:val="0"/>
                <w:szCs w:val="21"/>
              </w:rPr>
              <w:t>咨询有限</w:t>
            </w:r>
          </w:p>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公司</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成都市金牛区金凤凰大道</w:t>
            </w:r>
            <w:r w:rsidRPr="008651D3">
              <w:rPr>
                <w:rFonts w:ascii="Times New Roman" w:hAnsi="Times New Roman" w:cs="Times New Roman"/>
                <w:color w:val="000000" w:themeColor="text1"/>
                <w:kern w:val="0"/>
                <w:szCs w:val="21"/>
              </w:rPr>
              <w:t>606</w:t>
            </w:r>
            <w:r w:rsidRPr="008651D3">
              <w:rPr>
                <w:rFonts w:ascii="Times New Roman" w:hAnsiTheme="minorEastAsia" w:cs="Times New Roman"/>
                <w:color w:val="000000" w:themeColor="text1"/>
                <w:kern w:val="0"/>
                <w:szCs w:val="21"/>
              </w:rPr>
              <w:t>号</w:t>
            </w:r>
            <w:r w:rsidRPr="008651D3">
              <w:rPr>
                <w:rFonts w:ascii="Times New Roman" w:hAnsi="Times New Roman" w:cs="Times New Roman"/>
                <w:color w:val="000000" w:themeColor="text1"/>
                <w:kern w:val="0"/>
                <w:szCs w:val="21"/>
              </w:rPr>
              <w:t>15</w:t>
            </w:r>
            <w:r w:rsidRPr="008651D3">
              <w:rPr>
                <w:rFonts w:ascii="Times New Roman" w:hAnsiTheme="minorEastAsia" w:cs="Times New Roman"/>
                <w:color w:val="000000" w:themeColor="text1"/>
                <w:kern w:val="0"/>
                <w:szCs w:val="21"/>
              </w:rPr>
              <w:t>栋</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884038">
            <w:pPr>
              <w:pStyle w:val="a0"/>
              <w:spacing w:after="0" w:line="300" w:lineRule="exact"/>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51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66</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四川搏锦程职业培训学校</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成都市金牛区十二桥路</w:t>
            </w:r>
            <w:r w:rsidRPr="008651D3">
              <w:rPr>
                <w:rFonts w:ascii="Times New Roman" w:hAnsi="Times New Roman" w:cs="Times New Roman"/>
                <w:color w:val="000000" w:themeColor="text1"/>
                <w:kern w:val="0"/>
                <w:szCs w:val="21"/>
              </w:rPr>
              <w:t>15</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51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67</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四川大华美容文</w:t>
            </w:r>
            <w:proofErr w:type="gramStart"/>
            <w:r w:rsidRPr="008651D3">
              <w:rPr>
                <w:rFonts w:ascii="Times New Roman" w:hAnsiTheme="minorEastAsia" w:cs="Times New Roman"/>
                <w:color w:val="000000" w:themeColor="text1"/>
                <w:kern w:val="0"/>
                <w:szCs w:val="21"/>
              </w:rPr>
              <w:t>绣艺术</w:t>
            </w:r>
            <w:proofErr w:type="gramEnd"/>
            <w:r w:rsidRPr="008651D3">
              <w:rPr>
                <w:rFonts w:ascii="Times New Roman" w:hAnsiTheme="minorEastAsia" w:cs="Times New Roman"/>
                <w:color w:val="000000" w:themeColor="text1"/>
                <w:kern w:val="0"/>
                <w:szCs w:val="21"/>
              </w:rPr>
              <w:t>专业</w:t>
            </w:r>
          </w:p>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学校</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四川省成都市青羊区东城根上街</w:t>
            </w:r>
            <w:r w:rsidRPr="008651D3">
              <w:rPr>
                <w:rFonts w:ascii="Times New Roman" w:hAnsi="Times New Roman" w:cs="Times New Roman"/>
                <w:color w:val="000000" w:themeColor="text1"/>
                <w:kern w:val="0"/>
                <w:szCs w:val="21"/>
              </w:rPr>
              <w:t>99</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51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68</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四川西部人力资源开发中心</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四川省成都市成华区航天路</w:t>
            </w:r>
            <w:r w:rsidRPr="008651D3">
              <w:rPr>
                <w:rFonts w:ascii="Times New Roman" w:hAnsi="Times New Roman" w:cs="Times New Roman"/>
                <w:color w:val="000000" w:themeColor="text1"/>
                <w:kern w:val="0"/>
                <w:szCs w:val="21"/>
              </w:rPr>
              <w:t>2</w:t>
            </w:r>
            <w:r w:rsidRPr="008651D3">
              <w:rPr>
                <w:rFonts w:ascii="Times New Roman" w:hAnsiTheme="minorEastAsia" w:cs="Times New Roman"/>
                <w:color w:val="000000" w:themeColor="text1"/>
                <w:kern w:val="0"/>
                <w:szCs w:val="21"/>
              </w:rPr>
              <w:t>号</w:t>
            </w:r>
          </w:p>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1</w:t>
            </w:r>
            <w:r w:rsidRPr="008651D3">
              <w:rPr>
                <w:rFonts w:ascii="Times New Roman" w:hAnsiTheme="minorEastAsia" w:cs="Times New Roman"/>
                <w:color w:val="000000" w:themeColor="text1"/>
                <w:kern w:val="0"/>
                <w:szCs w:val="21"/>
              </w:rPr>
              <w:t>栋</w:t>
            </w:r>
            <w:r w:rsidRPr="008651D3">
              <w:rPr>
                <w:rFonts w:ascii="Times New Roman" w:hAnsi="Times New Roman" w:cs="Times New Roman"/>
                <w:color w:val="000000" w:themeColor="text1"/>
                <w:kern w:val="0"/>
                <w:szCs w:val="21"/>
              </w:rPr>
              <w:t>9</w:t>
            </w:r>
            <w:r w:rsidRPr="008651D3">
              <w:rPr>
                <w:rFonts w:ascii="Times New Roman" w:hAnsiTheme="minorEastAsia" w:cs="Times New Roman"/>
                <w:color w:val="000000" w:themeColor="text1"/>
                <w:kern w:val="0"/>
                <w:szCs w:val="21"/>
              </w:rPr>
              <w:t>楼</w:t>
            </w:r>
            <w:r w:rsidRPr="008651D3">
              <w:rPr>
                <w:rFonts w:ascii="Times New Roman" w:hAnsi="Times New Roman" w:cs="Times New Roman"/>
                <w:color w:val="000000" w:themeColor="text1"/>
                <w:kern w:val="0"/>
                <w:szCs w:val="21"/>
              </w:rPr>
              <w:t>1</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675"/>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69</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四川现代职业学院</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成都市双流区西南航</w:t>
            </w:r>
            <w:proofErr w:type="gramStart"/>
            <w:r w:rsidRPr="008651D3">
              <w:rPr>
                <w:rFonts w:ascii="Times New Roman" w:hAnsiTheme="minorEastAsia" w:cs="Times New Roman"/>
                <w:color w:val="000000" w:themeColor="text1"/>
                <w:kern w:val="0"/>
                <w:szCs w:val="21"/>
              </w:rPr>
              <w:t>空港华创路</w:t>
            </w:r>
            <w:proofErr w:type="gramEnd"/>
            <w:r w:rsidRPr="008651D3">
              <w:rPr>
                <w:rFonts w:ascii="Times New Roman" w:hAnsi="Times New Roman" w:cs="Times New Roman"/>
                <w:color w:val="000000" w:themeColor="text1"/>
                <w:kern w:val="0"/>
                <w:szCs w:val="21"/>
              </w:rPr>
              <w:t>1</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645"/>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70</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四川科技职业学院</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四川省眉山市</w:t>
            </w:r>
            <w:proofErr w:type="gramStart"/>
            <w:r w:rsidRPr="008651D3">
              <w:rPr>
                <w:rFonts w:ascii="Times New Roman" w:hAnsiTheme="minorEastAsia" w:cs="Times New Roman"/>
                <w:color w:val="000000" w:themeColor="text1"/>
                <w:kern w:val="0"/>
                <w:szCs w:val="21"/>
              </w:rPr>
              <w:t>仁寿县视高经济</w:t>
            </w:r>
            <w:proofErr w:type="gramEnd"/>
            <w:r w:rsidRPr="008651D3">
              <w:rPr>
                <w:rFonts w:ascii="Times New Roman" w:hAnsiTheme="minorEastAsia" w:cs="Times New Roman"/>
                <w:color w:val="000000" w:themeColor="text1"/>
                <w:kern w:val="0"/>
                <w:szCs w:val="21"/>
              </w:rPr>
              <w:t>开发区</w:t>
            </w:r>
          </w:p>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花海大道大学路</w:t>
            </w:r>
            <w:r w:rsidRPr="008651D3">
              <w:rPr>
                <w:rFonts w:ascii="Times New Roman" w:hAnsi="Times New Roman" w:cs="Times New Roman"/>
                <w:color w:val="000000" w:themeColor="text1"/>
                <w:kern w:val="0"/>
                <w:szCs w:val="21"/>
              </w:rPr>
              <w:t>1</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认定机构</w:t>
            </w:r>
          </w:p>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7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71</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四川省水产学校</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成都市郫都区杜鹃路</w:t>
            </w:r>
            <w:r w:rsidRPr="008651D3">
              <w:rPr>
                <w:rFonts w:ascii="Times New Roman" w:hAnsi="Times New Roman" w:cs="Times New Roman"/>
                <w:color w:val="000000" w:themeColor="text1"/>
                <w:kern w:val="0"/>
                <w:szCs w:val="21"/>
              </w:rPr>
              <w:t>169</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7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72</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spacing w:val="-6"/>
                <w:kern w:val="0"/>
                <w:szCs w:val="21"/>
              </w:rPr>
            </w:pPr>
            <w:r w:rsidRPr="008651D3">
              <w:rPr>
                <w:rFonts w:ascii="Times New Roman" w:hAnsiTheme="minorEastAsia" w:cs="Times New Roman"/>
                <w:color w:val="000000" w:themeColor="text1"/>
                <w:spacing w:val="-6"/>
                <w:kern w:val="0"/>
                <w:szCs w:val="21"/>
              </w:rPr>
              <w:t>四川西南心理咨询师培训中心</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成都市武侯区国学巷</w:t>
            </w:r>
            <w:r w:rsidRPr="008651D3">
              <w:rPr>
                <w:rFonts w:ascii="Times New Roman" w:hAnsi="Times New Roman" w:cs="Times New Roman"/>
                <w:color w:val="000000" w:themeColor="text1"/>
                <w:kern w:val="0"/>
                <w:szCs w:val="21"/>
              </w:rPr>
              <w:t>37</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7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73</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四川西南航空职业学校</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成都市金堂县三星街道</w:t>
            </w:r>
            <w:r w:rsidRPr="008651D3">
              <w:rPr>
                <w:rFonts w:ascii="Times New Roman" w:hAnsi="Times New Roman" w:cs="Times New Roman"/>
                <w:color w:val="000000" w:themeColor="text1"/>
                <w:kern w:val="0"/>
                <w:szCs w:val="21"/>
              </w:rPr>
              <w:t>996</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7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74</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四川省</w:t>
            </w:r>
            <w:proofErr w:type="gramStart"/>
            <w:r w:rsidRPr="008651D3">
              <w:rPr>
                <w:rFonts w:ascii="Times New Roman" w:hAnsiTheme="minorEastAsia" w:cs="Times New Roman"/>
                <w:color w:val="000000" w:themeColor="text1"/>
                <w:kern w:val="0"/>
                <w:szCs w:val="21"/>
              </w:rPr>
              <w:t>川联体育</w:t>
            </w:r>
            <w:proofErr w:type="gramEnd"/>
            <w:r w:rsidRPr="008651D3">
              <w:rPr>
                <w:rFonts w:ascii="Times New Roman" w:hAnsiTheme="minorEastAsia" w:cs="Times New Roman"/>
                <w:color w:val="000000" w:themeColor="text1"/>
                <w:kern w:val="0"/>
                <w:szCs w:val="21"/>
              </w:rPr>
              <w:t>产业商会</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成都市金牛区</w:t>
            </w:r>
            <w:proofErr w:type="gramStart"/>
            <w:r w:rsidRPr="008651D3">
              <w:rPr>
                <w:rFonts w:ascii="Times New Roman" w:hAnsiTheme="minorEastAsia" w:cs="Times New Roman"/>
                <w:color w:val="000000" w:themeColor="text1"/>
                <w:kern w:val="0"/>
                <w:szCs w:val="21"/>
              </w:rPr>
              <w:t>西体路</w:t>
            </w:r>
            <w:r w:rsidRPr="008651D3">
              <w:rPr>
                <w:rFonts w:ascii="Times New Roman" w:hAnsi="Times New Roman" w:cs="Times New Roman"/>
                <w:color w:val="000000" w:themeColor="text1"/>
                <w:kern w:val="0"/>
                <w:szCs w:val="21"/>
              </w:rPr>
              <w:t>2</w:t>
            </w:r>
            <w:r w:rsidRPr="008651D3">
              <w:rPr>
                <w:rFonts w:ascii="Times New Roman" w:hAnsiTheme="minorEastAsia" w:cs="Times New Roman"/>
                <w:color w:val="000000" w:themeColor="text1"/>
                <w:kern w:val="0"/>
                <w:szCs w:val="21"/>
              </w:rPr>
              <w:t>号</w:t>
            </w:r>
            <w:proofErr w:type="gramEnd"/>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510"/>
        </w:trPr>
        <w:tc>
          <w:tcPr>
            <w:tcW w:w="709"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imes New Roman" w:cs="Times New Roman"/>
                <w:color w:val="000000" w:themeColor="text1"/>
                <w:kern w:val="0"/>
                <w:szCs w:val="21"/>
              </w:rPr>
              <w:t>75</w:t>
            </w:r>
          </w:p>
        </w:tc>
        <w:tc>
          <w:tcPr>
            <w:tcW w:w="2835"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四川西部中医药产业</w:t>
            </w:r>
          </w:p>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职业培训学校</w:t>
            </w:r>
          </w:p>
        </w:tc>
        <w:tc>
          <w:tcPr>
            <w:tcW w:w="4121" w:type="dxa"/>
            <w:vAlign w:val="center"/>
            <w:hideMark/>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成都市金牛区青羊东一路</w:t>
            </w:r>
            <w:r w:rsidRPr="008651D3">
              <w:rPr>
                <w:rFonts w:ascii="Times New Roman" w:hAnsi="Times New Roman" w:cs="Times New Roman"/>
                <w:color w:val="000000" w:themeColor="text1"/>
                <w:kern w:val="0"/>
                <w:szCs w:val="21"/>
              </w:rPr>
              <w:t>47</w:t>
            </w:r>
            <w:r w:rsidRPr="008651D3">
              <w:rPr>
                <w:rFonts w:ascii="Times New Roman" w:hAnsiTheme="minorEastAsia" w:cs="Times New Roman"/>
                <w:color w:val="000000" w:themeColor="text1"/>
                <w:kern w:val="0"/>
                <w:szCs w:val="21"/>
              </w:rPr>
              <w:t>号</w:t>
            </w:r>
          </w:p>
        </w:tc>
        <w:tc>
          <w:tcPr>
            <w:tcW w:w="1365" w:type="dxa"/>
            <w:vAlign w:val="center"/>
          </w:tcPr>
          <w:p w:rsidR="009E6191" w:rsidRPr="008651D3" w:rsidRDefault="009E6191" w:rsidP="00884038">
            <w:pPr>
              <w:widowControl/>
              <w:spacing w:line="300" w:lineRule="exact"/>
              <w:jc w:val="center"/>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专项机构</w:t>
            </w:r>
          </w:p>
        </w:tc>
      </w:tr>
      <w:tr w:rsidR="009E6191" w:rsidRPr="008651D3" w:rsidTr="009E6191">
        <w:trPr>
          <w:trHeight w:val="323"/>
        </w:trPr>
        <w:tc>
          <w:tcPr>
            <w:tcW w:w="7665" w:type="dxa"/>
            <w:gridSpan w:val="3"/>
            <w:vAlign w:val="center"/>
          </w:tcPr>
          <w:p w:rsidR="009E6191" w:rsidRPr="008651D3" w:rsidRDefault="009E6191" w:rsidP="00884038">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本次信用评级涉及单位共计</w:t>
            </w:r>
            <w:r w:rsidRPr="008651D3">
              <w:rPr>
                <w:rFonts w:ascii="Times New Roman" w:hAnsi="Times New Roman" w:cs="Times New Roman"/>
                <w:color w:val="000000" w:themeColor="text1"/>
                <w:kern w:val="0"/>
                <w:szCs w:val="21"/>
              </w:rPr>
              <w:t>75</w:t>
            </w:r>
            <w:r w:rsidRPr="008651D3">
              <w:rPr>
                <w:rFonts w:ascii="Times New Roman" w:hAnsiTheme="minorEastAsia" w:cs="Times New Roman"/>
                <w:color w:val="000000" w:themeColor="text1"/>
                <w:kern w:val="0"/>
                <w:szCs w:val="21"/>
              </w:rPr>
              <w:t>家（不含未开展工作的</w:t>
            </w:r>
            <w:r w:rsidRPr="008651D3">
              <w:rPr>
                <w:rFonts w:ascii="Times New Roman" w:hAnsi="Times New Roman" w:cs="Times New Roman"/>
                <w:color w:val="000000" w:themeColor="text1"/>
                <w:kern w:val="0"/>
                <w:szCs w:val="21"/>
              </w:rPr>
              <w:t>30</w:t>
            </w:r>
            <w:r w:rsidRPr="008651D3">
              <w:rPr>
                <w:rFonts w:ascii="Times New Roman" w:hAnsiTheme="minorEastAsia" w:cs="Times New Roman"/>
                <w:color w:val="000000" w:themeColor="text1"/>
                <w:kern w:val="0"/>
                <w:szCs w:val="21"/>
              </w:rPr>
              <w:t>家单位），其中，</w:t>
            </w:r>
          </w:p>
          <w:p w:rsidR="009E6191" w:rsidRPr="008651D3" w:rsidRDefault="009E6191" w:rsidP="009E6191">
            <w:pPr>
              <w:widowControl/>
              <w:spacing w:line="300" w:lineRule="exact"/>
              <w:rPr>
                <w:rFonts w:ascii="Times New Roman" w:hAnsi="Times New Roman" w:cs="Times New Roman"/>
                <w:color w:val="000000" w:themeColor="text1"/>
                <w:kern w:val="0"/>
                <w:szCs w:val="21"/>
              </w:rPr>
            </w:pPr>
            <w:r w:rsidRPr="008651D3">
              <w:rPr>
                <w:rFonts w:ascii="Times New Roman" w:hAnsiTheme="minorEastAsia" w:cs="Times New Roman"/>
                <w:color w:val="000000" w:themeColor="text1"/>
                <w:kern w:val="0"/>
                <w:szCs w:val="21"/>
              </w:rPr>
              <w:t>院校</w:t>
            </w:r>
            <w:r w:rsidRPr="008651D3">
              <w:rPr>
                <w:rFonts w:ascii="Times New Roman" w:hAnsi="Times New Roman" w:cs="Times New Roman"/>
                <w:color w:val="000000" w:themeColor="text1"/>
                <w:kern w:val="0"/>
                <w:szCs w:val="21"/>
              </w:rPr>
              <w:t>44</w:t>
            </w:r>
            <w:r w:rsidRPr="008651D3">
              <w:rPr>
                <w:rFonts w:ascii="Times New Roman" w:hAnsiTheme="minorEastAsia" w:cs="Times New Roman"/>
                <w:color w:val="000000" w:themeColor="text1"/>
                <w:kern w:val="0"/>
                <w:szCs w:val="21"/>
              </w:rPr>
              <w:t>家，社评机构</w:t>
            </w:r>
            <w:r w:rsidRPr="008651D3">
              <w:rPr>
                <w:rFonts w:ascii="Times New Roman" w:hAnsi="Times New Roman" w:cs="Times New Roman"/>
                <w:color w:val="000000" w:themeColor="text1"/>
                <w:kern w:val="0"/>
                <w:szCs w:val="21"/>
              </w:rPr>
              <w:t>26</w:t>
            </w:r>
            <w:r w:rsidRPr="008651D3">
              <w:rPr>
                <w:rFonts w:ascii="Times New Roman" w:hAnsiTheme="minorEastAsia" w:cs="Times New Roman"/>
                <w:color w:val="000000" w:themeColor="text1"/>
                <w:kern w:val="0"/>
                <w:szCs w:val="21"/>
              </w:rPr>
              <w:t>家，专项机构</w:t>
            </w:r>
            <w:r w:rsidRPr="008651D3">
              <w:rPr>
                <w:rFonts w:ascii="Times New Roman" w:hAnsi="Times New Roman" w:cs="Times New Roman"/>
                <w:color w:val="000000" w:themeColor="text1"/>
                <w:kern w:val="0"/>
                <w:szCs w:val="21"/>
              </w:rPr>
              <w:t>5</w:t>
            </w:r>
            <w:r w:rsidRPr="008651D3">
              <w:rPr>
                <w:rFonts w:ascii="Times New Roman" w:hAnsiTheme="minorEastAsia" w:cs="Times New Roman"/>
                <w:color w:val="000000" w:themeColor="text1"/>
                <w:kern w:val="0"/>
                <w:szCs w:val="21"/>
              </w:rPr>
              <w:t>家。</w:t>
            </w:r>
          </w:p>
        </w:tc>
        <w:tc>
          <w:tcPr>
            <w:tcW w:w="1365" w:type="dxa"/>
            <w:vAlign w:val="center"/>
          </w:tcPr>
          <w:p w:rsidR="009E6191" w:rsidRPr="008651D3" w:rsidRDefault="009E6191" w:rsidP="009E6191">
            <w:pPr>
              <w:widowControl/>
              <w:spacing w:line="300" w:lineRule="exact"/>
              <w:jc w:val="center"/>
              <w:rPr>
                <w:rFonts w:ascii="Times New Roman" w:hAnsi="Times New Roman" w:cs="Times New Roman"/>
                <w:color w:val="000000" w:themeColor="text1"/>
                <w:kern w:val="0"/>
                <w:szCs w:val="21"/>
              </w:rPr>
            </w:pPr>
          </w:p>
        </w:tc>
      </w:tr>
    </w:tbl>
    <w:p w:rsidR="009E6191" w:rsidRPr="008651D3" w:rsidRDefault="009E6191" w:rsidP="006B12E4">
      <w:pPr>
        <w:pStyle w:val="a0"/>
        <w:rPr>
          <w:rFonts w:ascii="Times New Roman" w:hAnsi="Times New Roman" w:cs="Times New Roman"/>
          <w:color w:val="000000" w:themeColor="text1"/>
        </w:rPr>
      </w:pPr>
    </w:p>
    <w:p w:rsidR="006B12E4" w:rsidRPr="008651D3" w:rsidRDefault="006B12E4" w:rsidP="006B12E4">
      <w:pPr>
        <w:pStyle w:val="a0"/>
        <w:rPr>
          <w:rFonts w:ascii="Times New Roman" w:hAnsi="Times New Roman" w:cs="Times New Roman"/>
          <w:color w:val="000000" w:themeColor="text1"/>
        </w:rPr>
      </w:pPr>
    </w:p>
    <w:p w:rsidR="006B12E4" w:rsidRPr="008651D3" w:rsidRDefault="006B12E4" w:rsidP="006B12E4">
      <w:pPr>
        <w:pStyle w:val="a0"/>
        <w:rPr>
          <w:rFonts w:ascii="Times New Roman" w:hAnsi="Times New Roman" w:cs="Times New Roman"/>
          <w:color w:val="000000" w:themeColor="text1"/>
        </w:rPr>
      </w:pPr>
    </w:p>
    <w:p w:rsidR="006B12E4" w:rsidRPr="008651D3" w:rsidRDefault="006B12E4" w:rsidP="006B12E4">
      <w:pPr>
        <w:pStyle w:val="a0"/>
        <w:rPr>
          <w:rFonts w:ascii="Times New Roman" w:hAnsi="Times New Roman" w:cs="Times New Roman"/>
          <w:color w:val="000000" w:themeColor="text1"/>
        </w:rPr>
      </w:pPr>
    </w:p>
    <w:p w:rsidR="006B12E4" w:rsidRPr="008651D3" w:rsidRDefault="006B12E4" w:rsidP="006B12E4">
      <w:pPr>
        <w:pStyle w:val="a0"/>
        <w:rPr>
          <w:rFonts w:ascii="Times New Roman" w:hAnsi="Times New Roman" w:cs="Times New Roman"/>
          <w:color w:val="000000" w:themeColor="text1"/>
        </w:rPr>
      </w:pPr>
    </w:p>
    <w:p w:rsidR="006B12E4" w:rsidRPr="008651D3" w:rsidRDefault="006B12E4" w:rsidP="006B12E4">
      <w:pPr>
        <w:pStyle w:val="a0"/>
        <w:rPr>
          <w:rFonts w:ascii="Times New Roman" w:hAnsi="Times New Roman" w:cs="Times New Roman"/>
          <w:color w:val="000000" w:themeColor="text1"/>
        </w:rPr>
      </w:pPr>
    </w:p>
    <w:p w:rsidR="006B12E4" w:rsidRPr="008651D3" w:rsidRDefault="006B12E4" w:rsidP="006B12E4">
      <w:pPr>
        <w:pStyle w:val="a0"/>
        <w:rPr>
          <w:rFonts w:ascii="Times New Roman" w:hAnsi="Times New Roman" w:cs="Times New Roman"/>
          <w:color w:val="000000" w:themeColor="text1"/>
        </w:rPr>
      </w:pPr>
    </w:p>
    <w:p w:rsidR="006B12E4" w:rsidRPr="008651D3" w:rsidRDefault="006B12E4" w:rsidP="006B12E4">
      <w:pPr>
        <w:pStyle w:val="a0"/>
        <w:rPr>
          <w:rFonts w:ascii="Times New Roman" w:hAnsi="Times New Roman" w:cs="Times New Roman"/>
          <w:color w:val="000000" w:themeColor="text1"/>
        </w:rPr>
      </w:pPr>
    </w:p>
    <w:p w:rsidR="006B12E4" w:rsidRPr="008651D3" w:rsidRDefault="006B12E4" w:rsidP="006B12E4">
      <w:pPr>
        <w:pStyle w:val="a0"/>
        <w:rPr>
          <w:rFonts w:ascii="Times New Roman" w:hAnsi="Times New Roman" w:cs="Times New Roman"/>
          <w:color w:val="000000" w:themeColor="text1"/>
        </w:rPr>
      </w:pPr>
    </w:p>
    <w:p w:rsidR="001560DD" w:rsidRPr="008651D3" w:rsidRDefault="00677CBA" w:rsidP="009E6191">
      <w:pPr>
        <w:spacing w:line="580" w:lineRule="exact"/>
        <w:jc w:val="left"/>
        <w:rPr>
          <w:rFonts w:ascii="Times New Roman" w:eastAsia="黑体" w:hAnsi="Times New Roman" w:cs="Times New Roman"/>
          <w:color w:val="000000" w:themeColor="text1"/>
          <w:sz w:val="32"/>
          <w:szCs w:val="32"/>
        </w:rPr>
      </w:pPr>
      <w:r w:rsidRPr="008651D3">
        <w:rPr>
          <w:rFonts w:ascii="Times New Roman" w:eastAsia="黑体" w:hAnsi="Times New Roman" w:cs="Times New Roman"/>
          <w:color w:val="000000" w:themeColor="text1"/>
          <w:sz w:val="32"/>
          <w:szCs w:val="32"/>
        </w:rPr>
        <w:t>附件</w:t>
      </w:r>
      <w:r w:rsidRPr="008651D3">
        <w:rPr>
          <w:rFonts w:ascii="Times New Roman" w:eastAsia="黑体" w:hAnsi="Times New Roman" w:cs="Times New Roman"/>
          <w:color w:val="000000" w:themeColor="text1"/>
          <w:sz w:val="32"/>
          <w:szCs w:val="32"/>
        </w:rPr>
        <w:t>2</w:t>
      </w:r>
    </w:p>
    <w:p w:rsidR="00D44718" w:rsidRPr="008651D3" w:rsidRDefault="000D12C5" w:rsidP="009E6191">
      <w:pPr>
        <w:spacing w:line="580" w:lineRule="exact"/>
        <w:jc w:val="center"/>
        <w:rPr>
          <w:rFonts w:ascii="Times New Roman" w:eastAsia="方正小标宋简体" w:hAnsi="Times New Roman" w:cs="Times New Roman"/>
          <w:color w:val="000000" w:themeColor="text1"/>
          <w:sz w:val="36"/>
          <w:szCs w:val="36"/>
        </w:rPr>
      </w:pPr>
      <w:r w:rsidRPr="008651D3">
        <w:rPr>
          <w:rFonts w:ascii="Times New Roman" w:eastAsia="方正小标宋简体" w:hAnsi="Times New Roman" w:cs="Times New Roman"/>
          <w:color w:val="000000" w:themeColor="text1"/>
          <w:sz w:val="36"/>
          <w:szCs w:val="36"/>
        </w:rPr>
        <w:t>四川省技能人才评价机构</w:t>
      </w:r>
    </w:p>
    <w:p w:rsidR="001560DD" w:rsidRPr="008651D3" w:rsidRDefault="000D12C5" w:rsidP="009E6191">
      <w:pPr>
        <w:spacing w:line="580" w:lineRule="exact"/>
        <w:jc w:val="center"/>
        <w:rPr>
          <w:rFonts w:ascii="Times New Roman" w:eastAsia="方正小标宋简体" w:hAnsi="Times New Roman" w:cs="Times New Roman"/>
          <w:color w:val="000000" w:themeColor="text1"/>
          <w:sz w:val="36"/>
          <w:szCs w:val="36"/>
        </w:rPr>
      </w:pPr>
      <w:r w:rsidRPr="008651D3">
        <w:rPr>
          <w:rFonts w:ascii="Times New Roman" w:eastAsia="方正小标宋简体" w:hAnsi="Times New Roman" w:cs="Times New Roman"/>
          <w:color w:val="000000" w:themeColor="text1"/>
          <w:sz w:val="36"/>
          <w:szCs w:val="36"/>
        </w:rPr>
        <w:t>信用评估指标体系及评价规则（试行）</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3"/>
        <w:gridCol w:w="1613"/>
        <w:gridCol w:w="1231"/>
        <w:gridCol w:w="1645"/>
        <w:gridCol w:w="4281"/>
      </w:tblGrid>
      <w:tr w:rsidR="001560DD" w:rsidRPr="008651D3" w:rsidTr="00D16DCF">
        <w:trPr>
          <w:trHeight w:val="402"/>
          <w:tblHeader/>
          <w:jc w:val="center"/>
        </w:trPr>
        <w:tc>
          <w:tcPr>
            <w:tcW w:w="10143" w:type="dxa"/>
            <w:gridSpan w:val="5"/>
            <w:noWrap/>
            <w:vAlign w:val="center"/>
          </w:tcPr>
          <w:p w:rsidR="001560DD" w:rsidRPr="008651D3" w:rsidRDefault="000D12C5">
            <w:pPr>
              <w:autoSpaceDN w:val="0"/>
              <w:jc w:val="center"/>
              <w:textAlignment w:val="top"/>
              <w:rPr>
                <w:rFonts w:ascii="Times New Roman" w:hAnsi="Times New Roman" w:cs="Times New Roman"/>
                <w:b/>
                <w:color w:val="000000" w:themeColor="text1"/>
                <w:szCs w:val="21"/>
              </w:rPr>
            </w:pPr>
            <w:r w:rsidRPr="008651D3">
              <w:rPr>
                <w:rFonts w:ascii="Times New Roman" w:eastAsia="方正小标宋简体" w:hAnsi="Times New Roman" w:cs="Times New Roman"/>
                <w:bCs/>
                <w:color w:val="000000" w:themeColor="text1"/>
                <w:sz w:val="28"/>
                <w:szCs w:val="28"/>
              </w:rPr>
              <w:t>四川省技能人才评价机构信用评分细则</w:t>
            </w:r>
          </w:p>
        </w:tc>
      </w:tr>
      <w:tr w:rsidR="001560DD" w:rsidRPr="008651D3" w:rsidTr="00AA6EC4">
        <w:trPr>
          <w:trHeight w:val="562"/>
          <w:tblHeader/>
          <w:jc w:val="center"/>
        </w:trPr>
        <w:tc>
          <w:tcPr>
            <w:tcW w:w="1373" w:type="dxa"/>
            <w:noWrap/>
            <w:vAlign w:val="center"/>
          </w:tcPr>
          <w:p w:rsidR="001560DD" w:rsidRPr="008651D3" w:rsidRDefault="000D12C5" w:rsidP="009E6191">
            <w:pPr>
              <w:autoSpaceDN w:val="0"/>
              <w:jc w:val="center"/>
              <w:textAlignment w:val="top"/>
              <w:rPr>
                <w:rFonts w:ascii="Times New Roman" w:hAnsi="Times New Roman" w:cs="Times New Roman"/>
                <w:color w:val="000000" w:themeColor="text1"/>
              </w:rPr>
            </w:pPr>
            <w:r w:rsidRPr="008651D3">
              <w:rPr>
                <w:rFonts w:ascii="Times New Roman" w:hAnsi="Times New Roman" w:cs="Times New Roman"/>
                <w:color w:val="000000" w:themeColor="text1"/>
                <w:szCs w:val="21"/>
              </w:rPr>
              <w:t>一级指标</w:t>
            </w:r>
          </w:p>
        </w:tc>
        <w:tc>
          <w:tcPr>
            <w:tcW w:w="1613" w:type="dxa"/>
            <w:noWrap/>
            <w:vAlign w:val="center"/>
          </w:tcPr>
          <w:p w:rsidR="001560DD" w:rsidRPr="008651D3" w:rsidRDefault="000D12C5" w:rsidP="009E6191">
            <w:pPr>
              <w:autoSpaceDN w:val="0"/>
              <w:jc w:val="center"/>
              <w:textAlignment w:val="top"/>
              <w:rPr>
                <w:rFonts w:ascii="Times New Roman" w:hAnsi="Times New Roman" w:cs="Times New Roman"/>
                <w:color w:val="000000" w:themeColor="text1"/>
              </w:rPr>
            </w:pPr>
            <w:r w:rsidRPr="008651D3">
              <w:rPr>
                <w:rFonts w:ascii="Times New Roman" w:hAnsi="Times New Roman" w:cs="Times New Roman"/>
                <w:color w:val="000000" w:themeColor="text1"/>
                <w:szCs w:val="21"/>
              </w:rPr>
              <w:t>二级指标</w:t>
            </w:r>
          </w:p>
        </w:tc>
        <w:tc>
          <w:tcPr>
            <w:tcW w:w="1231" w:type="dxa"/>
            <w:noWrap/>
            <w:vAlign w:val="center"/>
          </w:tcPr>
          <w:p w:rsidR="001560DD" w:rsidRPr="008651D3" w:rsidRDefault="000D12C5" w:rsidP="009E6191">
            <w:pPr>
              <w:autoSpaceDN w:val="0"/>
              <w:jc w:val="center"/>
              <w:textAlignment w:val="top"/>
              <w:rPr>
                <w:rFonts w:ascii="Times New Roman" w:hAnsi="Times New Roman" w:cs="Times New Roman"/>
                <w:color w:val="000000" w:themeColor="text1"/>
              </w:rPr>
            </w:pPr>
            <w:r w:rsidRPr="008651D3">
              <w:rPr>
                <w:rFonts w:ascii="Times New Roman" w:hAnsi="Times New Roman" w:cs="Times New Roman"/>
                <w:color w:val="000000" w:themeColor="text1"/>
                <w:szCs w:val="21"/>
              </w:rPr>
              <w:t>三级指标</w:t>
            </w:r>
          </w:p>
        </w:tc>
        <w:tc>
          <w:tcPr>
            <w:tcW w:w="1645" w:type="dxa"/>
            <w:noWrap/>
            <w:vAlign w:val="center"/>
          </w:tcPr>
          <w:p w:rsidR="001560DD" w:rsidRPr="008651D3" w:rsidRDefault="000D12C5" w:rsidP="009E6191">
            <w:pPr>
              <w:autoSpaceDN w:val="0"/>
              <w:jc w:val="center"/>
              <w:textAlignment w:val="top"/>
              <w:rPr>
                <w:rFonts w:ascii="Times New Roman" w:hAnsi="Times New Roman" w:cs="Times New Roman"/>
                <w:color w:val="000000" w:themeColor="text1"/>
              </w:rPr>
            </w:pPr>
            <w:r w:rsidRPr="008651D3">
              <w:rPr>
                <w:rFonts w:ascii="Times New Roman" w:hAnsi="Times New Roman" w:cs="Times New Roman"/>
                <w:color w:val="000000" w:themeColor="text1"/>
                <w:szCs w:val="21"/>
              </w:rPr>
              <w:t>信息来源</w:t>
            </w:r>
          </w:p>
        </w:tc>
        <w:tc>
          <w:tcPr>
            <w:tcW w:w="4281" w:type="dxa"/>
            <w:noWrap/>
            <w:vAlign w:val="center"/>
          </w:tcPr>
          <w:p w:rsidR="001560DD" w:rsidRPr="008651D3" w:rsidRDefault="000D12C5" w:rsidP="009E6191">
            <w:pPr>
              <w:autoSpaceDN w:val="0"/>
              <w:spacing w:line="300" w:lineRule="exact"/>
              <w:jc w:val="center"/>
              <w:textAlignment w:val="top"/>
              <w:rPr>
                <w:rFonts w:ascii="Times New Roman" w:hAnsi="Times New Roman" w:cs="Times New Roman"/>
                <w:color w:val="000000" w:themeColor="text1"/>
                <w:szCs w:val="21"/>
              </w:rPr>
            </w:pPr>
            <w:r w:rsidRPr="008651D3">
              <w:rPr>
                <w:rFonts w:ascii="Times New Roman" w:hAnsi="Times New Roman" w:cs="Times New Roman"/>
                <w:color w:val="000000" w:themeColor="text1"/>
                <w:szCs w:val="21"/>
              </w:rPr>
              <w:t>评估依据</w:t>
            </w:r>
          </w:p>
        </w:tc>
      </w:tr>
      <w:tr w:rsidR="001560DD" w:rsidRPr="008651D3" w:rsidTr="00677CBA">
        <w:trPr>
          <w:trHeight w:val="2099"/>
          <w:jc w:val="center"/>
        </w:trPr>
        <w:tc>
          <w:tcPr>
            <w:tcW w:w="1373"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一、基本情况</w:t>
            </w: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机构设置</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岗位设置</w:t>
            </w:r>
          </w:p>
        </w:tc>
        <w:tc>
          <w:tcPr>
            <w:tcW w:w="1645" w:type="dxa"/>
            <w:noWrap/>
            <w:vAlign w:val="center"/>
          </w:tcPr>
          <w:p w:rsidR="009E6191"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w:t>
            </w:r>
          </w:p>
          <w:p w:rsidR="009E6191" w:rsidRPr="008651D3" w:rsidRDefault="000D12C5" w:rsidP="009E6191">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核查（查阅文件</w:t>
            </w:r>
          </w:p>
          <w:p w:rsidR="009E6191" w:rsidRPr="008651D3" w:rsidRDefault="000D12C5" w:rsidP="009E6191">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资料、个别</w:t>
            </w:r>
          </w:p>
          <w:p w:rsidR="001560DD" w:rsidRPr="008651D3" w:rsidRDefault="000D12C5" w:rsidP="009E6191">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访谈）</w:t>
            </w:r>
          </w:p>
        </w:tc>
        <w:tc>
          <w:tcPr>
            <w:tcW w:w="4281" w:type="dxa"/>
            <w:noWrap/>
            <w:vAlign w:val="center"/>
          </w:tcPr>
          <w:p w:rsidR="001560DD" w:rsidRPr="008651D3" w:rsidRDefault="009E6191" w:rsidP="009E6191">
            <w:pPr>
              <w:spacing w:line="300" w:lineRule="exact"/>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 xml:space="preserve">　　</w:t>
            </w:r>
            <w:r w:rsidR="000D12C5" w:rsidRPr="008651D3">
              <w:rPr>
                <w:rFonts w:ascii="Times New Roman" w:hAnsiTheme="minorEastAsia" w:cs="Times New Roman"/>
                <w:color w:val="000000" w:themeColor="text1"/>
                <w:szCs w:val="21"/>
              </w:rPr>
              <w:t>人力资源社会保障</w:t>
            </w:r>
            <w:proofErr w:type="gramStart"/>
            <w:r w:rsidR="000D12C5" w:rsidRPr="008651D3">
              <w:rPr>
                <w:rFonts w:ascii="Times New Roman" w:hAnsiTheme="minorEastAsia" w:cs="Times New Roman"/>
                <w:color w:val="000000" w:themeColor="text1"/>
                <w:szCs w:val="21"/>
              </w:rPr>
              <w:t>部职业</w:t>
            </w:r>
            <w:proofErr w:type="gramEnd"/>
            <w:r w:rsidR="000D12C5" w:rsidRPr="008651D3">
              <w:rPr>
                <w:rFonts w:ascii="Times New Roman" w:hAnsiTheme="minorEastAsia" w:cs="Times New Roman"/>
                <w:color w:val="000000" w:themeColor="text1"/>
                <w:szCs w:val="21"/>
              </w:rPr>
              <w:t>能力建设司</w:t>
            </w:r>
            <w:r w:rsidR="000D12C5" w:rsidRPr="008651D3">
              <w:rPr>
                <w:rFonts w:ascii="Times New Roman" w:hAnsi="Times New Roman" w:cs="Times New Roman"/>
                <w:color w:val="000000" w:themeColor="text1"/>
                <w:szCs w:val="21"/>
              </w:rPr>
              <w:t xml:space="preserve"> </w:t>
            </w:r>
            <w:r w:rsidR="000D12C5" w:rsidRPr="008651D3">
              <w:rPr>
                <w:rFonts w:ascii="Times New Roman" w:hAnsiTheme="minorEastAsia" w:cs="Times New Roman"/>
                <w:color w:val="000000" w:themeColor="text1"/>
                <w:szCs w:val="21"/>
              </w:rPr>
              <w:t>职业技能鉴定中心《关于印发职业技能等级认定工作规程（试行）的通知》（</w:t>
            </w:r>
            <w:proofErr w:type="gramStart"/>
            <w:r w:rsidR="000D12C5" w:rsidRPr="008651D3">
              <w:rPr>
                <w:rFonts w:ascii="Times New Roman" w:hAnsiTheme="minorEastAsia" w:cs="Times New Roman"/>
                <w:color w:val="000000" w:themeColor="text1"/>
                <w:szCs w:val="21"/>
              </w:rPr>
              <w:t>人社职司</w:t>
            </w:r>
            <w:proofErr w:type="gramEnd"/>
            <w:r w:rsidR="000D12C5" w:rsidRPr="008651D3">
              <w:rPr>
                <w:rFonts w:ascii="Times New Roman" w:hAnsiTheme="minorEastAsia" w:cs="Times New Roman"/>
                <w:color w:val="000000" w:themeColor="text1"/>
                <w:szCs w:val="21"/>
              </w:rPr>
              <w:t>便函〔</w:t>
            </w:r>
            <w:r w:rsidR="000D12C5" w:rsidRPr="008651D3">
              <w:rPr>
                <w:rFonts w:ascii="Times New Roman" w:hAnsi="Times New Roman" w:cs="Times New Roman"/>
                <w:color w:val="000000" w:themeColor="text1"/>
                <w:szCs w:val="21"/>
              </w:rPr>
              <w:t>2020</w:t>
            </w:r>
            <w:r w:rsidR="000D12C5" w:rsidRPr="008651D3">
              <w:rPr>
                <w:rFonts w:ascii="Times New Roman" w:hAnsiTheme="minorEastAsia" w:cs="Times New Roman"/>
                <w:color w:val="000000" w:themeColor="text1"/>
                <w:szCs w:val="21"/>
              </w:rPr>
              <w:t>〕</w:t>
            </w:r>
            <w:r w:rsidR="000D12C5" w:rsidRPr="008651D3">
              <w:rPr>
                <w:rFonts w:ascii="Times New Roman" w:hAnsi="Times New Roman" w:cs="Times New Roman"/>
                <w:color w:val="000000" w:themeColor="text1"/>
                <w:szCs w:val="21"/>
              </w:rPr>
              <w:t>17</w:t>
            </w:r>
            <w:r w:rsidR="000D12C5"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000D12C5" w:rsidRPr="008651D3">
              <w:rPr>
                <w:rFonts w:ascii="Times New Roman" w:hAnsiTheme="minorEastAsia" w:cs="Times New Roman"/>
                <w:color w:val="000000" w:themeColor="text1"/>
                <w:szCs w:val="21"/>
              </w:rPr>
              <w:t>人社职鉴</w:t>
            </w:r>
            <w:proofErr w:type="gramEnd"/>
            <w:r w:rsidR="000D12C5" w:rsidRPr="008651D3">
              <w:rPr>
                <w:rFonts w:ascii="Times New Roman" w:hAnsiTheme="minorEastAsia" w:cs="Times New Roman"/>
                <w:color w:val="000000" w:themeColor="text1"/>
                <w:szCs w:val="21"/>
              </w:rPr>
              <w:t>〔</w:t>
            </w:r>
            <w:r w:rsidR="000D12C5" w:rsidRPr="008651D3">
              <w:rPr>
                <w:rFonts w:ascii="Times New Roman" w:hAnsi="Times New Roman" w:cs="Times New Roman"/>
                <w:color w:val="000000" w:themeColor="text1"/>
                <w:szCs w:val="21"/>
              </w:rPr>
              <w:t>2023</w:t>
            </w:r>
            <w:r w:rsidR="000D12C5" w:rsidRPr="008651D3">
              <w:rPr>
                <w:rFonts w:ascii="Times New Roman" w:hAnsiTheme="minorEastAsia" w:cs="Times New Roman"/>
                <w:color w:val="000000" w:themeColor="text1"/>
                <w:szCs w:val="21"/>
              </w:rPr>
              <w:t>〕</w:t>
            </w:r>
            <w:r w:rsidR="000D12C5" w:rsidRPr="008651D3">
              <w:rPr>
                <w:rFonts w:ascii="Times New Roman" w:hAnsi="Times New Roman" w:cs="Times New Roman"/>
                <w:color w:val="000000" w:themeColor="text1"/>
                <w:szCs w:val="21"/>
              </w:rPr>
              <w:t>5</w:t>
            </w:r>
            <w:r w:rsidR="000D12C5"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170"/>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功能场所</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现场核查（实地查看、个别访谈）</w:t>
            </w:r>
          </w:p>
        </w:tc>
        <w:tc>
          <w:tcPr>
            <w:tcW w:w="4281" w:type="dxa"/>
            <w:noWrap/>
            <w:vAlign w:val="center"/>
          </w:tcPr>
          <w:p w:rsidR="001560DD" w:rsidRPr="008651D3" w:rsidRDefault="009E6191" w:rsidP="009E6191">
            <w:pPr>
              <w:spacing w:line="300" w:lineRule="exact"/>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 xml:space="preserve">　　</w:t>
            </w:r>
            <w:r w:rsidR="000D12C5" w:rsidRPr="008651D3">
              <w:rPr>
                <w:rFonts w:ascii="Times New Roman" w:hAnsiTheme="minorEastAsia" w:cs="Times New Roman"/>
                <w:color w:val="000000" w:themeColor="text1"/>
                <w:szCs w:val="21"/>
              </w:rPr>
              <w:t>人力资源社会保障</w:t>
            </w:r>
            <w:proofErr w:type="gramStart"/>
            <w:r w:rsidR="000D12C5" w:rsidRPr="008651D3">
              <w:rPr>
                <w:rFonts w:ascii="Times New Roman" w:hAnsiTheme="minorEastAsia" w:cs="Times New Roman"/>
                <w:color w:val="000000" w:themeColor="text1"/>
                <w:szCs w:val="21"/>
              </w:rPr>
              <w:t>部职业</w:t>
            </w:r>
            <w:proofErr w:type="gramEnd"/>
            <w:r w:rsidR="000D12C5" w:rsidRPr="008651D3">
              <w:rPr>
                <w:rFonts w:ascii="Times New Roman" w:hAnsiTheme="minorEastAsia" w:cs="Times New Roman"/>
                <w:color w:val="000000" w:themeColor="text1"/>
                <w:szCs w:val="21"/>
              </w:rPr>
              <w:t>能力建设司</w:t>
            </w:r>
            <w:r w:rsidR="000D12C5" w:rsidRPr="008651D3">
              <w:rPr>
                <w:rFonts w:ascii="Times New Roman" w:hAnsi="Times New Roman" w:cs="Times New Roman"/>
                <w:color w:val="000000" w:themeColor="text1"/>
                <w:szCs w:val="21"/>
              </w:rPr>
              <w:t xml:space="preserve"> </w:t>
            </w:r>
            <w:r w:rsidR="000D12C5" w:rsidRPr="008651D3">
              <w:rPr>
                <w:rFonts w:ascii="Times New Roman" w:hAnsiTheme="minorEastAsia" w:cs="Times New Roman"/>
                <w:color w:val="000000" w:themeColor="text1"/>
                <w:szCs w:val="21"/>
              </w:rPr>
              <w:t>职业技能鉴定中心《关于印发职业技能等级认定工作规程（试行）的通知》（</w:t>
            </w:r>
            <w:proofErr w:type="gramStart"/>
            <w:r w:rsidR="000D12C5" w:rsidRPr="008651D3">
              <w:rPr>
                <w:rFonts w:ascii="Times New Roman" w:hAnsiTheme="minorEastAsia" w:cs="Times New Roman"/>
                <w:color w:val="000000" w:themeColor="text1"/>
                <w:szCs w:val="21"/>
              </w:rPr>
              <w:t>人社职司</w:t>
            </w:r>
            <w:proofErr w:type="gramEnd"/>
            <w:r w:rsidR="000D12C5" w:rsidRPr="008651D3">
              <w:rPr>
                <w:rFonts w:ascii="Times New Roman" w:hAnsiTheme="minorEastAsia" w:cs="Times New Roman"/>
                <w:color w:val="000000" w:themeColor="text1"/>
                <w:szCs w:val="21"/>
              </w:rPr>
              <w:t>便函〔</w:t>
            </w:r>
            <w:r w:rsidR="000D12C5" w:rsidRPr="008651D3">
              <w:rPr>
                <w:rFonts w:ascii="Times New Roman" w:hAnsi="Times New Roman" w:cs="Times New Roman"/>
                <w:color w:val="000000" w:themeColor="text1"/>
                <w:szCs w:val="21"/>
              </w:rPr>
              <w:t>2020</w:t>
            </w:r>
            <w:r w:rsidR="000D12C5" w:rsidRPr="008651D3">
              <w:rPr>
                <w:rFonts w:ascii="Times New Roman" w:hAnsiTheme="minorEastAsia" w:cs="Times New Roman"/>
                <w:color w:val="000000" w:themeColor="text1"/>
                <w:szCs w:val="21"/>
              </w:rPr>
              <w:t>〕</w:t>
            </w:r>
            <w:r w:rsidR="000D12C5" w:rsidRPr="008651D3">
              <w:rPr>
                <w:rFonts w:ascii="Times New Roman" w:hAnsi="Times New Roman" w:cs="Times New Roman"/>
                <w:color w:val="000000" w:themeColor="text1"/>
                <w:szCs w:val="21"/>
              </w:rPr>
              <w:t>17</w:t>
            </w:r>
            <w:r w:rsidR="000D12C5" w:rsidRPr="008651D3">
              <w:rPr>
                <w:rFonts w:ascii="Times New Roman" w:hAnsiTheme="minorEastAsia" w:cs="Times New Roman"/>
                <w:color w:val="000000" w:themeColor="text1"/>
                <w:szCs w:val="21"/>
              </w:rPr>
              <w:t>号）、四川省职业技能鉴定指导中心《关于开展全省技能人才评价质量调研检查的通知》（川</w:t>
            </w:r>
            <w:proofErr w:type="gramStart"/>
            <w:r w:rsidR="000D12C5" w:rsidRPr="008651D3">
              <w:rPr>
                <w:rFonts w:ascii="Times New Roman" w:hAnsiTheme="minorEastAsia" w:cs="Times New Roman"/>
                <w:color w:val="000000" w:themeColor="text1"/>
                <w:szCs w:val="21"/>
              </w:rPr>
              <w:t>人社职鉴</w:t>
            </w:r>
            <w:proofErr w:type="gramEnd"/>
            <w:r w:rsidR="000D12C5" w:rsidRPr="008651D3">
              <w:rPr>
                <w:rFonts w:ascii="Times New Roman" w:hAnsiTheme="minorEastAsia" w:cs="Times New Roman"/>
                <w:color w:val="000000" w:themeColor="text1"/>
                <w:szCs w:val="21"/>
              </w:rPr>
              <w:t>〔</w:t>
            </w:r>
            <w:r w:rsidR="000D12C5" w:rsidRPr="008651D3">
              <w:rPr>
                <w:rFonts w:ascii="Times New Roman" w:hAnsi="Times New Roman" w:cs="Times New Roman"/>
                <w:color w:val="000000" w:themeColor="text1"/>
                <w:szCs w:val="21"/>
              </w:rPr>
              <w:t>2022</w:t>
            </w:r>
            <w:r w:rsidR="000D12C5" w:rsidRPr="008651D3">
              <w:rPr>
                <w:rFonts w:ascii="Times New Roman" w:hAnsiTheme="minorEastAsia" w:cs="Times New Roman"/>
                <w:color w:val="000000" w:themeColor="text1"/>
                <w:szCs w:val="21"/>
              </w:rPr>
              <w:t>〕</w:t>
            </w:r>
            <w:r w:rsidR="000D12C5" w:rsidRPr="008651D3">
              <w:rPr>
                <w:rFonts w:ascii="Times New Roman" w:hAnsi="Times New Roman" w:cs="Times New Roman"/>
                <w:color w:val="000000" w:themeColor="text1"/>
                <w:szCs w:val="21"/>
              </w:rPr>
              <w:t>4</w:t>
            </w:r>
            <w:r w:rsidR="000D12C5" w:rsidRPr="008651D3">
              <w:rPr>
                <w:rFonts w:ascii="Times New Roman" w:hAnsiTheme="minorEastAsia" w:cs="Times New Roman"/>
                <w:color w:val="000000" w:themeColor="text1"/>
                <w:szCs w:val="21"/>
              </w:rPr>
              <w:t>号）</w:t>
            </w: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队伍建设</w:t>
            </w:r>
          </w:p>
        </w:tc>
        <w:tc>
          <w:tcPr>
            <w:tcW w:w="1231" w:type="dxa"/>
            <w:vMerge w:val="restart"/>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管理人员</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w:t>
            </w:r>
          </w:p>
        </w:tc>
        <w:tc>
          <w:tcPr>
            <w:tcW w:w="4281" w:type="dxa"/>
            <w:noWrap/>
            <w:vAlign w:val="center"/>
          </w:tcPr>
          <w:p w:rsidR="001560DD" w:rsidRPr="008651D3" w:rsidRDefault="009E6191" w:rsidP="009E6191">
            <w:pPr>
              <w:spacing w:line="300" w:lineRule="exact"/>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 xml:space="preserve">　　</w:t>
            </w:r>
            <w:r w:rsidR="000D12C5" w:rsidRPr="008651D3">
              <w:rPr>
                <w:rFonts w:ascii="Times New Roman" w:hAnsiTheme="minorEastAsia" w:cs="Times New Roman"/>
                <w:color w:val="000000" w:themeColor="text1"/>
                <w:szCs w:val="21"/>
              </w:rPr>
              <w:t>四川省人力资源和社会保障厅《关于全面推进职业技能等级认定工作的通知》（川人社规〔</w:t>
            </w:r>
            <w:r w:rsidR="000D12C5" w:rsidRPr="008651D3">
              <w:rPr>
                <w:rFonts w:ascii="Times New Roman" w:hAnsi="Times New Roman" w:cs="Times New Roman"/>
                <w:color w:val="000000" w:themeColor="text1"/>
                <w:szCs w:val="21"/>
              </w:rPr>
              <w:t>2022</w:t>
            </w:r>
            <w:r w:rsidR="000D12C5" w:rsidRPr="008651D3">
              <w:rPr>
                <w:rFonts w:ascii="Times New Roman" w:hAnsiTheme="minorEastAsia" w:cs="Times New Roman"/>
                <w:color w:val="000000" w:themeColor="text1"/>
                <w:szCs w:val="21"/>
              </w:rPr>
              <w:t>〕</w:t>
            </w:r>
            <w:r w:rsidR="000D12C5" w:rsidRPr="008651D3">
              <w:rPr>
                <w:rFonts w:ascii="Times New Roman" w:hAnsi="Times New Roman" w:cs="Times New Roman"/>
                <w:color w:val="000000" w:themeColor="text1"/>
                <w:szCs w:val="21"/>
              </w:rPr>
              <w:t>9</w:t>
            </w:r>
            <w:r w:rsidR="000D12C5"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000D12C5" w:rsidRPr="008651D3">
              <w:rPr>
                <w:rFonts w:ascii="Times New Roman" w:hAnsiTheme="minorEastAsia" w:cs="Times New Roman"/>
                <w:color w:val="000000" w:themeColor="text1"/>
                <w:szCs w:val="21"/>
              </w:rPr>
              <w:t>人社职鉴</w:t>
            </w:r>
            <w:proofErr w:type="gramEnd"/>
            <w:r w:rsidR="000D12C5" w:rsidRPr="008651D3">
              <w:rPr>
                <w:rFonts w:ascii="Times New Roman" w:hAnsiTheme="minorEastAsia" w:cs="Times New Roman"/>
                <w:color w:val="000000" w:themeColor="text1"/>
                <w:szCs w:val="21"/>
              </w:rPr>
              <w:t>〔</w:t>
            </w:r>
            <w:r w:rsidR="000D12C5" w:rsidRPr="008651D3">
              <w:rPr>
                <w:rFonts w:ascii="Times New Roman" w:hAnsi="Times New Roman" w:cs="Times New Roman"/>
                <w:color w:val="000000" w:themeColor="text1"/>
                <w:szCs w:val="21"/>
              </w:rPr>
              <w:t>2023</w:t>
            </w:r>
            <w:r w:rsidR="000D12C5" w:rsidRPr="008651D3">
              <w:rPr>
                <w:rFonts w:ascii="Times New Roman" w:hAnsiTheme="minorEastAsia" w:cs="Times New Roman"/>
                <w:color w:val="000000" w:themeColor="text1"/>
                <w:szCs w:val="21"/>
              </w:rPr>
              <w:t>〕</w:t>
            </w:r>
            <w:r w:rsidR="000D12C5" w:rsidRPr="008651D3">
              <w:rPr>
                <w:rFonts w:ascii="Times New Roman" w:hAnsi="Times New Roman" w:cs="Times New Roman"/>
                <w:color w:val="000000" w:themeColor="text1"/>
                <w:szCs w:val="21"/>
              </w:rPr>
              <w:t>5</w:t>
            </w:r>
            <w:r w:rsidR="000D12C5" w:rsidRPr="008651D3">
              <w:rPr>
                <w:rFonts w:ascii="Times New Roman" w:hAnsiTheme="minorEastAsia" w:cs="Times New Roman"/>
                <w:color w:val="000000" w:themeColor="text1"/>
                <w:szCs w:val="21"/>
              </w:rPr>
              <w:t>号）</w:t>
            </w:r>
          </w:p>
        </w:tc>
      </w:tr>
      <w:tr w:rsidR="001560DD" w:rsidRPr="008651D3" w:rsidTr="00D16DCF">
        <w:trPr>
          <w:trHeight w:val="931"/>
          <w:jc w:val="center"/>
        </w:trPr>
        <w:tc>
          <w:tcPr>
            <w:tcW w:w="137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231"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市场监管、法院、公安、交通运输、税务等有关部门、大数据采集</w:t>
            </w:r>
          </w:p>
        </w:tc>
        <w:tc>
          <w:tcPr>
            <w:tcW w:w="4281" w:type="dxa"/>
            <w:noWrap/>
            <w:vAlign w:val="center"/>
          </w:tcPr>
          <w:p w:rsidR="001560DD" w:rsidRPr="008651D3" w:rsidRDefault="009E6191" w:rsidP="009E6191">
            <w:pPr>
              <w:spacing w:line="300" w:lineRule="exact"/>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 xml:space="preserve">　　</w:t>
            </w:r>
            <w:r w:rsidR="000D12C5" w:rsidRPr="008651D3">
              <w:rPr>
                <w:rFonts w:ascii="Times New Roman" w:hAnsiTheme="minorEastAsia" w:cs="Times New Roman"/>
                <w:color w:val="000000" w:themeColor="text1"/>
                <w:szCs w:val="21"/>
              </w:rPr>
              <w:t>《中华人民共和国国家标准</w:t>
            </w:r>
            <w:r w:rsidR="000D12C5" w:rsidRPr="008651D3">
              <w:rPr>
                <w:rFonts w:ascii="Times New Roman" w:hAnsi="Times New Roman" w:cs="Times New Roman"/>
                <w:color w:val="000000" w:themeColor="text1"/>
                <w:szCs w:val="21"/>
              </w:rPr>
              <w:t>——</w:t>
            </w:r>
            <w:r w:rsidR="000D12C5" w:rsidRPr="008651D3">
              <w:rPr>
                <w:rFonts w:ascii="Times New Roman" w:hAnsiTheme="minorEastAsia" w:cs="Times New Roman"/>
                <w:color w:val="000000" w:themeColor="text1"/>
                <w:szCs w:val="21"/>
              </w:rPr>
              <w:t>企业信用评价指标》（</w:t>
            </w:r>
            <w:r w:rsidR="000D12C5" w:rsidRPr="008651D3">
              <w:rPr>
                <w:rFonts w:ascii="Times New Roman" w:hAnsi="Times New Roman" w:cs="Times New Roman"/>
                <w:color w:val="000000" w:themeColor="text1"/>
                <w:szCs w:val="21"/>
              </w:rPr>
              <w:t>GB/T 23794-2015</w:t>
            </w:r>
            <w:r w:rsidR="000D12C5" w:rsidRPr="008651D3">
              <w:rPr>
                <w:rFonts w:ascii="Times New Roman" w:hAnsiTheme="minorEastAsia" w:cs="Times New Roman"/>
                <w:color w:val="000000" w:themeColor="text1"/>
                <w:szCs w:val="21"/>
              </w:rPr>
              <w:t>）</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170"/>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考评人员</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机构提供、现场核查（查阅文件资料）</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170"/>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质量督导人员</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机构提供、现场核查（查阅文件资料、记录）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信息化建设</w:t>
            </w:r>
          </w:p>
        </w:tc>
        <w:tc>
          <w:tcPr>
            <w:tcW w:w="1231" w:type="dxa"/>
            <w:noWrap/>
            <w:vAlign w:val="center"/>
          </w:tcPr>
          <w:p w:rsidR="009E6191"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信息化</w:t>
            </w:r>
          </w:p>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系统</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现场核查（查看软硬件系统）</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四川省人力资源和社会保障厅《关于全面推进职业技能等级认定工作的通知》（川人社规〔</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机构信息</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异常名录</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市场监管、民政部门、大数据采集</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四川省大数据中心</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四川省发展和改革委员会关于印发《四川省企业公共信用综合评价规范（试行，</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年版）》的通知（</w:t>
            </w:r>
            <w:proofErr w:type="gramStart"/>
            <w:r w:rsidRPr="008651D3">
              <w:rPr>
                <w:rFonts w:ascii="Times New Roman" w:hAnsiTheme="minorEastAsia" w:cs="Times New Roman"/>
                <w:color w:val="000000" w:themeColor="text1"/>
                <w:szCs w:val="21"/>
              </w:rPr>
              <w:t>川数中心函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36</w:t>
            </w:r>
            <w:r w:rsidRPr="008651D3">
              <w:rPr>
                <w:rFonts w:ascii="Times New Roman" w:hAnsiTheme="minorEastAsia" w:cs="Times New Roman"/>
                <w:color w:val="000000" w:themeColor="text1"/>
                <w:szCs w:val="21"/>
              </w:rPr>
              <w:t>号）</w:t>
            </w:r>
          </w:p>
        </w:tc>
      </w:tr>
      <w:tr w:rsidR="001560DD" w:rsidRPr="008651D3" w:rsidTr="00AA6EC4">
        <w:trPr>
          <w:trHeight w:val="121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企业文化</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企业文化建设</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机构提供、现场核查（查阅文件或影像资料）</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企业信用评价指标》（</w:t>
            </w:r>
            <w:r w:rsidRPr="008651D3">
              <w:rPr>
                <w:rFonts w:ascii="Times New Roman" w:hAnsi="Times New Roman" w:cs="Times New Roman"/>
                <w:color w:val="000000" w:themeColor="text1"/>
                <w:szCs w:val="21"/>
              </w:rPr>
              <w:t>GB/T 23794-2015</w:t>
            </w:r>
            <w:r w:rsidRPr="008651D3">
              <w:rPr>
                <w:rFonts w:ascii="Times New Roman" w:hAnsiTheme="minorEastAsia" w:cs="Times New Roman"/>
                <w:color w:val="000000" w:themeColor="text1"/>
                <w:szCs w:val="21"/>
              </w:rPr>
              <w:t>）</w:t>
            </w:r>
          </w:p>
        </w:tc>
      </w:tr>
      <w:tr w:rsidR="001560DD" w:rsidRPr="008651D3" w:rsidTr="00D16DCF">
        <w:trPr>
          <w:trHeight w:val="90"/>
          <w:jc w:val="center"/>
        </w:trPr>
        <w:tc>
          <w:tcPr>
            <w:tcW w:w="1373"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二、质量控制</w:t>
            </w: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质量管理</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质量管理体系建设</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机构提供、现场核查（查阅文件资料、落实记录）</w:t>
            </w:r>
          </w:p>
        </w:tc>
        <w:tc>
          <w:tcPr>
            <w:tcW w:w="4281" w:type="dxa"/>
            <w:noWrap/>
            <w:vAlign w:val="center"/>
          </w:tcPr>
          <w:p w:rsidR="00A976B9"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w:t>
            </w:r>
          </w:p>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职业技能鉴定中心《关于印发技能人才评价质量督导工作规程（试行）的通知》（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53</w:t>
            </w:r>
            <w:r w:rsidRPr="008651D3">
              <w:rPr>
                <w:rFonts w:ascii="Times New Roman" w:hAnsiTheme="minorEastAsia" w:cs="Times New Roman"/>
                <w:color w:val="000000" w:themeColor="text1"/>
                <w:szCs w:val="21"/>
              </w:rPr>
              <w:t>号）</w:t>
            </w: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制度建设</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机构提供、现场核查（查阅制度及制度实施运行情况）</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AA6EC4">
        <w:trPr>
          <w:trHeight w:val="1971"/>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可持续改进</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职业技能鉴定中心《关于印发技能人才评价质量督导工作规程（试行）的通知》（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53</w:t>
            </w:r>
            <w:r w:rsidRPr="008651D3">
              <w:rPr>
                <w:rFonts w:ascii="Times New Roman" w:hAnsiTheme="minorEastAsia" w:cs="Times New Roman"/>
                <w:color w:val="000000" w:themeColor="text1"/>
                <w:szCs w:val="21"/>
              </w:rPr>
              <w:t>号）、中国就业培训技术指导中心《关于开展技能人才评价质量督导指标试用工作的函》（中</w:t>
            </w:r>
            <w:proofErr w:type="gramStart"/>
            <w:r w:rsidRPr="008651D3">
              <w:rPr>
                <w:rFonts w:ascii="Times New Roman" w:hAnsiTheme="minorEastAsia" w:cs="Times New Roman"/>
                <w:color w:val="000000" w:themeColor="text1"/>
                <w:szCs w:val="21"/>
              </w:rPr>
              <w:t>就培函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w:t>
            </w:r>
          </w:p>
        </w:tc>
      </w:tr>
      <w:tr w:rsidR="001560DD" w:rsidRPr="008651D3" w:rsidTr="00AA6EC4">
        <w:trPr>
          <w:trHeight w:val="1702"/>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投诉举报</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人力资源和社会保障部门、机构提供</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w:t>
            </w:r>
            <w:r w:rsidRPr="008651D3">
              <w:rPr>
                <w:rFonts w:ascii="Times New Roman" w:hAnsi="Times New Roman" w:cs="Times New Roman"/>
                <w:color w:val="000000" w:themeColor="text1"/>
                <w:szCs w:val="21"/>
              </w:rPr>
              <w:t>&lt;</w:t>
            </w:r>
            <w:r w:rsidRPr="008651D3">
              <w:rPr>
                <w:rFonts w:ascii="Times New Roman" w:hAnsiTheme="minorEastAsia" w:cs="Times New Roman"/>
                <w:color w:val="000000" w:themeColor="text1"/>
                <w:szCs w:val="21"/>
              </w:rPr>
              <w:t>职业技能等级评价机构备案事项办理指南（试行）</w:t>
            </w:r>
            <w:r w:rsidRPr="008651D3">
              <w:rPr>
                <w:rFonts w:ascii="Times New Roman" w:hAnsi="Times New Roman" w:cs="Times New Roman"/>
                <w:color w:val="000000" w:themeColor="text1"/>
                <w:szCs w:val="21"/>
              </w:rPr>
              <w:t>&gt;</w:t>
            </w:r>
            <w:r w:rsidRPr="008651D3">
              <w:rPr>
                <w:rFonts w:ascii="Times New Roman" w:hAnsiTheme="minorEastAsia" w:cs="Times New Roman"/>
                <w:color w:val="000000" w:themeColor="text1"/>
                <w:szCs w:val="21"/>
              </w:rPr>
              <w:t>和</w:t>
            </w:r>
            <w:r w:rsidRPr="008651D3">
              <w:rPr>
                <w:rFonts w:ascii="Times New Roman" w:hAnsi="Times New Roman" w:cs="Times New Roman"/>
                <w:color w:val="000000" w:themeColor="text1"/>
                <w:szCs w:val="21"/>
              </w:rPr>
              <w:t>&lt;</w:t>
            </w:r>
            <w:r w:rsidRPr="008651D3">
              <w:rPr>
                <w:rFonts w:ascii="Times New Roman" w:hAnsiTheme="minorEastAsia" w:cs="Times New Roman"/>
                <w:color w:val="000000" w:themeColor="text1"/>
                <w:szCs w:val="21"/>
              </w:rPr>
              <w:t>技能人才评价违纪违规行为处理工作指引（试行）</w:t>
            </w:r>
            <w:r w:rsidRPr="008651D3">
              <w:rPr>
                <w:rFonts w:ascii="Times New Roman" w:hAnsi="Times New Roman" w:cs="Times New Roman"/>
                <w:color w:val="000000" w:themeColor="text1"/>
                <w:szCs w:val="21"/>
              </w:rPr>
              <w:t>&gt;</w:t>
            </w:r>
            <w:r w:rsidRPr="008651D3">
              <w:rPr>
                <w:rFonts w:ascii="Times New Roman" w:hAnsiTheme="minorEastAsia" w:cs="Times New Roman"/>
                <w:color w:val="000000" w:themeColor="text1"/>
                <w:szCs w:val="21"/>
              </w:rPr>
              <w:t>的函》（</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2021</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57</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题库管理</w:t>
            </w:r>
          </w:p>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标准规范</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机构提供、现场核查（查阅标准）</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号）、四川省职业技能鉴定指导中心《关于组织开展职业技能等级认定题库建设技术评估工作的通知》（川</w:t>
            </w:r>
            <w:proofErr w:type="gramStart"/>
            <w:r w:rsidRPr="008651D3">
              <w:rPr>
                <w:rFonts w:ascii="Times New Roman" w:hAnsiTheme="minorEastAsia" w:cs="Times New Roman"/>
                <w:color w:val="000000" w:themeColor="text1"/>
                <w:szCs w:val="21"/>
              </w:rPr>
              <w:t>人社职鉴函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专家队伍</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机构提供、现场核查（查阅证书、协议）</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四川省人力资源和社会保障厅《关于全面推进职业技能等级认定工作的通知》（川人社规〔</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号）、四川省职业技能鉴定指导中心《关于组织开展职业技能等级认定题库建设技术评估工作的通知》（川</w:t>
            </w:r>
            <w:proofErr w:type="gramStart"/>
            <w:r w:rsidRPr="008651D3">
              <w:rPr>
                <w:rFonts w:ascii="Times New Roman" w:hAnsiTheme="minorEastAsia" w:cs="Times New Roman"/>
                <w:color w:val="000000" w:themeColor="text1"/>
                <w:szCs w:val="21"/>
              </w:rPr>
              <w:t>人社职鉴函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题库建设</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人力资源和社会保障部门</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职业技能鉴定中心《关于印发技能人才评价质量督导工作规程（试行）的通知》（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53</w:t>
            </w:r>
            <w:r w:rsidRPr="008651D3">
              <w:rPr>
                <w:rFonts w:ascii="Times New Roman" w:hAnsiTheme="minorEastAsia" w:cs="Times New Roman"/>
                <w:color w:val="000000" w:themeColor="text1"/>
                <w:szCs w:val="21"/>
              </w:rPr>
              <w:t>号）、四川省职业技能鉴定指导中心《关于组织开展职业技能等级认定题库建设技术评估工作的通知》（川</w:t>
            </w:r>
            <w:proofErr w:type="gramStart"/>
            <w:r w:rsidRPr="008651D3">
              <w:rPr>
                <w:rFonts w:ascii="Times New Roman" w:hAnsiTheme="minorEastAsia" w:cs="Times New Roman"/>
                <w:color w:val="000000" w:themeColor="text1"/>
                <w:szCs w:val="21"/>
              </w:rPr>
              <w:t>人社职鉴函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trHeight w:val="312"/>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vMerge w:val="restart"/>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题库运行管理</w:t>
            </w:r>
          </w:p>
        </w:tc>
        <w:tc>
          <w:tcPr>
            <w:tcW w:w="1645"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机构提供、现场核查（查阅文件资料、记录、试卷档案）</w:t>
            </w:r>
          </w:p>
        </w:tc>
        <w:tc>
          <w:tcPr>
            <w:tcW w:w="4281" w:type="dxa"/>
            <w:vMerge w:val="restart"/>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职业技能鉴定中心《关于印发技能人才评价质量督导工作规程（试行）的通知》（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53</w:t>
            </w:r>
            <w:r w:rsidRPr="008651D3">
              <w:rPr>
                <w:rFonts w:ascii="Times New Roman" w:hAnsiTheme="minorEastAsia" w:cs="Times New Roman"/>
                <w:color w:val="000000" w:themeColor="text1"/>
                <w:szCs w:val="21"/>
              </w:rPr>
              <w:t>号）、四川省职业技能鉴定指导中心《关于组织开展职业技能等级认定题库建设技术评估工作的通知》（川</w:t>
            </w:r>
            <w:proofErr w:type="gramStart"/>
            <w:r w:rsidRPr="008651D3">
              <w:rPr>
                <w:rFonts w:ascii="Times New Roman" w:hAnsiTheme="minorEastAsia" w:cs="Times New Roman"/>
                <w:color w:val="000000" w:themeColor="text1"/>
                <w:szCs w:val="21"/>
              </w:rPr>
              <w:t>人社职鉴函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trHeight w:val="312"/>
          <w:jc w:val="center"/>
        </w:trPr>
        <w:tc>
          <w:tcPr>
            <w:tcW w:w="137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231"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45"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312"/>
          <w:jc w:val="center"/>
        </w:trPr>
        <w:tc>
          <w:tcPr>
            <w:tcW w:w="137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231"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45"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题库更新</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职业技能鉴定中心《关于印发技能人才评价质量督导工作规程（试行）的通知》（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53</w:t>
            </w:r>
            <w:r w:rsidRPr="008651D3">
              <w:rPr>
                <w:rFonts w:ascii="Times New Roman" w:hAnsiTheme="minorEastAsia" w:cs="Times New Roman"/>
                <w:color w:val="000000" w:themeColor="text1"/>
                <w:szCs w:val="21"/>
              </w:rPr>
              <w:t>号）、四川省职业技能鉴定指导中心《关于组织开展职业技能等级认定题库建设技术评估工作的通知》（川</w:t>
            </w:r>
            <w:proofErr w:type="gramStart"/>
            <w:r w:rsidRPr="008651D3">
              <w:rPr>
                <w:rFonts w:ascii="Times New Roman" w:hAnsiTheme="minorEastAsia" w:cs="Times New Roman"/>
                <w:color w:val="000000" w:themeColor="text1"/>
                <w:szCs w:val="21"/>
              </w:rPr>
              <w:t>人社职鉴函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题库保密</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职业技能鉴定中心《关于印发技能人才评价质量督导工作规程（试行）的通知》（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53</w:t>
            </w:r>
            <w:r w:rsidRPr="008651D3">
              <w:rPr>
                <w:rFonts w:ascii="Times New Roman" w:hAnsiTheme="minorEastAsia" w:cs="Times New Roman"/>
                <w:color w:val="000000" w:themeColor="text1"/>
                <w:szCs w:val="21"/>
              </w:rPr>
              <w:t>号）、四川省职业技能鉴定指导中心《关于组织开展职业技能等级认定题库建设技术评估工作的通知》（川</w:t>
            </w:r>
            <w:proofErr w:type="gramStart"/>
            <w:r w:rsidRPr="008651D3">
              <w:rPr>
                <w:rFonts w:ascii="Times New Roman" w:hAnsiTheme="minorEastAsia" w:cs="Times New Roman"/>
                <w:color w:val="000000" w:themeColor="text1"/>
                <w:szCs w:val="21"/>
              </w:rPr>
              <w:t>人社职鉴函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考</w:t>
            </w:r>
            <w:proofErr w:type="gramStart"/>
            <w:r w:rsidRPr="008651D3">
              <w:rPr>
                <w:rFonts w:ascii="Times New Roman" w:hAnsiTheme="minorEastAsia" w:cs="Times New Roman"/>
                <w:color w:val="000000" w:themeColor="text1"/>
                <w:szCs w:val="21"/>
              </w:rPr>
              <w:t>务</w:t>
            </w:r>
            <w:proofErr w:type="gramEnd"/>
            <w:r w:rsidRPr="008651D3">
              <w:rPr>
                <w:rFonts w:ascii="Times New Roman" w:hAnsiTheme="minorEastAsia" w:cs="Times New Roman"/>
                <w:color w:val="000000" w:themeColor="text1"/>
                <w:szCs w:val="21"/>
              </w:rPr>
              <w:t>管理</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计划管理</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人力资源和社会保障部门、机构提供、现场核查（查阅记录）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人力资源社会保障部《关于实行职业技能考核鉴定机构备案管理的通知》（</w:t>
            </w:r>
            <w:proofErr w:type="gramStart"/>
            <w:r w:rsidRPr="008651D3">
              <w:rPr>
                <w:rFonts w:ascii="Times New Roman" w:hAnsiTheme="minorEastAsia" w:cs="Times New Roman"/>
                <w:color w:val="000000" w:themeColor="text1"/>
                <w:szCs w:val="21"/>
              </w:rPr>
              <w:t>人社部</w:t>
            </w:r>
            <w:proofErr w:type="gramEnd"/>
            <w:r w:rsidRPr="008651D3">
              <w:rPr>
                <w:rFonts w:ascii="Times New Roman" w:hAnsiTheme="minorEastAsia" w:cs="Times New Roman"/>
                <w:color w:val="000000" w:themeColor="text1"/>
                <w:szCs w:val="21"/>
              </w:rPr>
              <w:t>发〔</w:t>
            </w:r>
            <w:r w:rsidRPr="008651D3">
              <w:rPr>
                <w:rFonts w:ascii="Times New Roman" w:hAnsi="Times New Roman" w:cs="Times New Roman"/>
                <w:color w:val="000000" w:themeColor="text1"/>
                <w:szCs w:val="21"/>
              </w:rPr>
              <w:t>2019</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30</w:t>
            </w:r>
            <w:r w:rsidRPr="008651D3">
              <w:rPr>
                <w:rFonts w:ascii="Times New Roman" w:hAnsiTheme="minorEastAsia" w:cs="Times New Roman"/>
                <w:color w:val="000000" w:themeColor="text1"/>
                <w:szCs w:val="21"/>
              </w:rPr>
              <w:t>号）、四川省职业技能鉴定指导中心《关于印发职业技能等级认定实施工作流程（试行）的通知》（川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4</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numPr>
                <w:ilvl w:val="0"/>
                <w:numId w:val="2"/>
              </w:num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考</w:t>
            </w:r>
            <w:proofErr w:type="gramStart"/>
            <w:r w:rsidRPr="008651D3">
              <w:rPr>
                <w:rFonts w:ascii="Times New Roman" w:hAnsiTheme="minorEastAsia" w:cs="Times New Roman"/>
                <w:color w:val="000000" w:themeColor="text1"/>
                <w:szCs w:val="21"/>
              </w:rPr>
              <w:t>务</w:t>
            </w:r>
            <w:proofErr w:type="gramEnd"/>
            <w:r w:rsidRPr="008651D3">
              <w:rPr>
                <w:rFonts w:ascii="Times New Roman" w:hAnsiTheme="minorEastAsia" w:cs="Times New Roman"/>
                <w:color w:val="000000" w:themeColor="text1"/>
                <w:szCs w:val="21"/>
              </w:rPr>
              <w:t>流程</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机构提供、现场核查（查阅考</w:t>
            </w:r>
            <w:proofErr w:type="gramStart"/>
            <w:r w:rsidRPr="008651D3">
              <w:rPr>
                <w:rFonts w:ascii="Times New Roman" w:hAnsiTheme="minorEastAsia" w:cs="Times New Roman"/>
                <w:color w:val="000000" w:themeColor="text1"/>
                <w:szCs w:val="21"/>
              </w:rPr>
              <w:t>务</w:t>
            </w:r>
            <w:proofErr w:type="gramEnd"/>
            <w:r w:rsidRPr="008651D3">
              <w:rPr>
                <w:rFonts w:ascii="Times New Roman" w:hAnsiTheme="minorEastAsia" w:cs="Times New Roman"/>
                <w:color w:val="000000" w:themeColor="text1"/>
                <w:szCs w:val="21"/>
              </w:rPr>
              <w:t>流程）</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号）、四川省职业技能鉴定指导中心《关于开展全省技能人才评价质量调研检查的通知》（川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4</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资格审查</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职业技能鉴定中心《关于加强职业技能鉴定质量管理有关工作的通知》（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44</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考场管理</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现场核查（抽查监控视频、查阅照片、图表记录）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试卷管理</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号）、四川省职业技能鉴定指导中心《关于印发职业技能等级认定实施工作流程（试行）的通知》（川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4</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时间管理</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现场核查（抽查监控视频）</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号）、四川省职业技能鉴定指导中心《四川省技能人才评价机构职业技能等级认定工作指导手册（修订版）》、四川省职业技能鉴定指导中心《四川省职业技能等级认定质量督导工作指导手册》</w:t>
            </w:r>
          </w:p>
        </w:tc>
      </w:tr>
      <w:tr w:rsidR="001560DD" w:rsidRPr="008651D3" w:rsidTr="00D16DCF">
        <w:trPr>
          <w:trHeight w:val="196"/>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vMerge w:val="restart"/>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考</w:t>
            </w:r>
            <w:proofErr w:type="gramStart"/>
            <w:r w:rsidRPr="008651D3">
              <w:rPr>
                <w:rFonts w:ascii="Times New Roman" w:hAnsiTheme="minorEastAsia" w:cs="Times New Roman"/>
                <w:color w:val="000000" w:themeColor="text1"/>
                <w:szCs w:val="21"/>
              </w:rPr>
              <w:t>务</w:t>
            </w:r>
            <w:proofErr w:type="gramEnd"/>
            <w:r w:rsidRPr="008651D3">
              <w:rPr>
                <w:rFonts w:ascii="Times New Roman" w:hAnsiTheme="minorEastAsia" w:cs="Times New Roman"/>
                <w:color w:val="000000" w:themeColor="text1"/>
                <w:szCs w:val="21"/>
              </w:rPr>
              <w:t>人员履职</w:t>
            </w:r>
          </w:p>
        </w:tc>
        <w:tc>
          <w:tcPr>
            <w:tcW w:w="1645"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机构提供、现场核查（抽查监控视频、查阅记录）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trHeight w:val="196"/>
          <w:jc w:val="center"/>
        </w:trPr>
        <w:tc>
          <w:tcPr>
            <w:tcW w:w="137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231"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45"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号）、四川省职业技能鉴定指导中心《关于加强四川省职业技能鉴定考评员管理工作的通知》（川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2019</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13</w:t>
            </w:r>
            <w:r w:rsidRPr="008651D3">
              <w:rPr>
                <w:rFonts w:ascii="Times New Roman" w:hAnsiTheme="minorEastAsia" w:cs="Times New Roman"/>
                <w:color w:val="000000" w:themeColor="text1"/>
                <w:szCs w:val="21"/>
              </w:rPr>
              <w:t>号）、</w:t>
            </w:r>
            <w:r w:rsidRPr="008651D3">
              <w:rPr>
                <w:rFonts w:ascii="Times New Roman" w:hAnsi="Times New Roman" w:cs="Times New Roman"/>
                <w:color w:val="000000" w:themeColor="text1"/>
                <w:szCs w:val="21"/>
              </w:rPr>
              <w:br/>
            </w:r>
            <w:r w:rsidRPr="008651D3">
              <w:rPr>
                <w:rFonts w:ascii="Times New Roman" w:hAnsiTheme="minorEastAsia" w:cs="Times New Roman"/>
                <w:color w:val="000000" w:themeColor="text1"/>
                <w:szCs w:val="21"/>
              </w:rPr>
              <w:t>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考场纪律</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现场核查（抽查监控视频、查阅档案记录）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号）、四川省职业技能鉴定指导中心《关于印发职业技能等级认定实施工作流程（试行）的通知》（川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4</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成绩评定与汇总</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号）、四川省职业技能鉴定指导中心《关于加强技能人才评价质量管理有关工作的通知》（川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2021</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6</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过程记录</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w:t>
            </w:r>
            <w:r w:rsidRPr="008651D3">
              <w:rPr>
                <w:rFonts w:ascii="Times New Roman" w:hAnsi="Times New Roman" w:cs="Times New Roman"/>
                <w:color w:val="000000" w:themeColor="text1"/>
                <w:szCs w:val="21"/>
              </w:rPr>
              <w:br/>
            </w:r>
            <w:r w:rsidRPr="008651D3">
              <w:rPr>
                <w:rFonts w:ascii="Times New Roman" w:hAnsiTheme="minorEastAsia" w:cs="Times New Roman"/>
                <w:color w:val="000000" w:themeColor="text1"/>
                <w:szCs w:val="21"/>
              </w:rPr>
              <w:t>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综合管理</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政策宣贯</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职业技能鉴定中心《关于印发技能人才评价质量督导工作规程（试行）的通知》（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53</w:t>
            </w:r>
            <w:r w:rsidRPr="008651D3">
              <w:rPr>
                <w:rFonts w:ascii="Times New Roman" w:hAnsiTheme="minorEastAsia" w:cs="Times New Roman"/>
                <w:color w:val="000000" w:themeColor="text1"/>
                <w:szCs w:val="21"/>
              </w:rPr>
              <w:t>号）</w:t>
            </w:r>
          </w:p>
        </w:tc>
      </w:tr>
      <w:tr w:rsidR="001560DD" w:rsidRPr="008651D3" w:rsidTr="00D16DCF">
        <w:trPr>
          <w:trHeight w:val="312"/>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vMerge w:val="restart"/>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考评场地</w:t>
            </w:r>
          </w:p>
        </w:tc>
        <w:tc>
          <w:tcPr>
            <w:tcW w:w="1645"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现场核查（实地查看、查阅文件资料）</w:t>
            </w:r>
          </w:p>
        </w:tc>
        <w:tc>
          <w:tcPr>
            <w:tcW w:w="4281" w:type="dxa"/>
            <w:vMerge w:val="restart"/>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号）、四川省职业技能鉴定指导中心《关于加强技能人才评价质量管理有关工作的通知》（川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2021</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6</w:t>
            </w:r>
            <w:r w:rsidRPr="008651D3">
              <w:rPr>
                <w:rFonts w:ascii="Times New Roman" w:hAnsiTheme="minorEastAsia" w:cs="Times New Roman"/>
                <w:color w:val="000000" w:themeColor="text1"/>
                <w:szCs w:val="21"/>
              </w:rPr>
              <w:t>号）</w:t>
            </w:r>
          </w:p>
        </w:tc>
      </w:tr>
      <w:tr w:rsidR="001560DD" w:rsidRPr="008651D3" w:rsidTr="00D16DCF">
        <w:trPr>
          <w:trHeight w:val="371"/>
          <w:jc w:val="center"/>
        </w:trPr>
        <w:tc>
          <w:tcPr>
            <w:tcW w:w="137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231"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45"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312"/>
          <w:jc w:val="center"/>
        </w:trPr>
        <w:tc>
          <w:tcPr>
            <w:tcW w:w="137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231"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1645" w:type="dxa"/>
            <w:vMerge/>
            <w:noWrap/>
            <w:vAlign w:val="center"/>
          </w:tcPr>
          <w:p w:rsidR="001560DD" w:rsidRPr="008651D3" w:rsidRDefault="001560DD">
            <w:pPr>
              <w:jc w:val="left"/>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设施设备</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机构提供、现场核查（查阅设施设备清单、记录台账）</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档案管理</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机构提供、现场核查（查阅记录台账）</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四川省人力资源和社会保障厅《关于全面推进职业技能等级认定工作的通知》（川人社规〔</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保密管理</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中国就业培训技术指导中心《关于印发职业技能等级证书数据工作指南的通知》（</w:t>
            </w:r>
            <w:proofErr w:type="gramStart"/>
            <w:r w:rsidRPr="008651D3">
              <w:rPr>
                <w:rFonts w:ascii="Times New Roman" w:hAnsiTheme="minorEastAsia" w:cs="Times New Roman"/>
                <w:color w:val="000000" w:themeColor="text1"/>
                <w:szCs w:val="21"/>
              </w:rPr>
              <w:t>中就培发</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w:t>
            </w:r>
            <w:r w:rsidRPr="008651D3">
              <w:rPr>
                <w:rFonts w:ascii="Times New Roman" w:hAnsiTheme="minorEastAsia" w:cs="Times New Roman"/>
                <w:color w:val="000000" w:themeColor="text1"/>
                <w:szCs w:val="21"/>
              </w:rPr>
              <w:t>号）、四川省职业技能鉴定指导中心《四川省技能人才评价机构职业技能等级认定工作指导手册（修订版）》</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成绩数据上传</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人力资源和社会保障部门、机构提供、现场核查（查阅记录）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号）、四川省职业技能鉴定指导中心《关于印发职业技能等级认定实施工作流程（试行）的通知》（川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4</w:t>
            </w:r>
            <w:r w:rsidRPr="008651D3">
              <w:rPr>
                <w:rFonts w:ascii="Times New Roman" w:hAnsiTheme="minorEastAsia" w:cs="Times New Roman"/>
                <w:color w:val="000000" w:themeColor="text1"/>
                <w:szCs w:val="21"/>
              </w:rPr>
              <w:t>号）</w:t>
            </w:r>
          </w:p>
        </w:tc>
      </w:tr>
      <w:tr w:rsidR="001560DD" w:rsidRPr="008651D3" w:rsidTr="00D16DCF">
        <w:trPr>
          <w:trHeight w:val="676"/>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证书管理</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空白证书管理</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机构提供、现场核查（查阅记录台账）</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四川省人力资源和社会保障厅《关于规范职业技能等级证书样式及有关工作的通知》（川</w:t>
            </w:r>
            <w:proofErr w:type="gramStart"/>
            <w:r w:rsidRPr="008651D3">
              <w:rPr>
                <w:rFonts w:ascii="Times New Roman" w:hAnsiTheme="minorEastAsia" w:cs="Times New Roman"/>
                <w:color w:val="000000" w:themeColor="text1"/>
                <w:szCs w:val="21"/>
              </w:rPr>
              <w:t>人社函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2021</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460</w:t>
            </w:r>
            <w:r w:rsidRPr="008651D3">
              <w:rPr>
                <w:rFonts w:ascii="Times New Roman" w:hAnsiTheme="minorEastAsia" w:cs="Times New Roman"/>
                <w:color w:val="000000" w:themeColor="text1"/>
                <w:szCs w:val="21"/>
              </w:rPr>
              <w:t>号）</w:t>
            </w:r>
          </w:p>
        </w:tc>
      </w:tr>
      <w:tr w:rsidR="001560DD" w:rsidRPr="008651D3" w:rsidTr="00D16DCF">
        <w:trPr>
          <w:trHeight w:val="1387"/>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numPr>
                <w:ilvl w:val="0"/>
                <w:numId w:val="2"/>
              </w:num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证书核发</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机构提供、现场核查（查阅记录台账）</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四川省人力资源和社会保障厅《关于规范职业技能等级证书样式及有关工作的通知》（川</w:t>
            </w:r>
            <w:proofErr w:type="gramStart"/>
            <w:r w:rsidRPr="008651D3">
              <w:rPr>
                <w:rFonts w:ascii="Times New Roman" w:hAnsiTheme="minorEastAsia" w:cs="Times New Roman"/>
                <w:color w:val="000000" w:themeColor="text1"/>
                <w:szCs w:val="21"/>
              </w:rPr>
              <w:t>人社函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2021</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460</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trHeight w:val="1512"/>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证书数据报送</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人力资源和社会保障部门、机构提供、现场核查（查阅记录）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中国就业培训技术指导中心《关于印发职业技能等级证书数据工作指南的通知》（</w:t>
            </w:r>
            <w:proofErr w:type="gramStart"/>
            <w:r w:rsidRPr="008651D3">
              <w:rPr>
                <w:rFonts w:ascii="Times New Roman" w:hAnsiTheme="minorEastAsia" w:cs="Times New Roman"/>
                <w:color w:val="000000" w:themeColor="text1"/>
                <w:szCs w:val="21"/>
              </w:rPr>
              <w:t>中就培发</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trHeight w:val="90"/>
          <w:jc w:val="center"/>
        </w:trPr>
        <w:tc>
          <w:tcPr>
            <w:tcW w:w="1373"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三、财务状况</w:t>
            </w:r>
          </w:p>
          <w:p w:rsidR="001560DD" w:rsidRPr="008651D3" w:rsidRDefault="001560DD">
            <w:pPr>
              <w:jc w:val="center"/>
              <w:rPr>
                <w:rFonts w:ascii="Times New Roman" w:hAnsi="Times New Roman" w:cs="Times New Roman"/>
                <w:color w:val="000000" w:themeColor="text1"/>
                <w:szCs w:val="21"/>
              </w:rPr>
            </w:pPr>
          </w:p>
        </w:tc>
        <w:tc>
          <w:tcPr>
            <w:tcW w:w="1613" w:type="dxa"/>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财务</w:t>
            </w:r>
            <w:r w:rsidR="00D16DCF"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信息</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会计信息</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机构提供、现场核查（查阅记录台账）</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企业信用评价指标》（</w:t>
            </w:r>
            <w:r w:rsidRPr="008651D3">
              <w:rPr>
                <w:rFonts w:ascii="Times New Roman" w:hAnsi="Times New Roman" w:cs="Times New Roman"/>
                <w:color w:val="000000" w:themeColor="text1"/>
                <w:szCs w:val="21"/>
              </w:rPr>
              <w:t>GB/T 23794-2015</w:t>
            </w:r>
            <w:r w:rsidRPr="008651D3">
              <w:rPr>
                <w:rFonts w:ascii="Times New Roman" w:hAnsiTheme="minorEastAsia" w:cs="Times New Roman"/>
                <w:color w:val="000000" w:themeColor="text1"/>
                <w:szCs w:val="21"/>
              </w:rPr>
              <w:t>）</w:t>
            </w: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经费</w:t>
            </w:r>
            <w:r w:rsidR="00D16DCF"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保障</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专项经费</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号）、四川省人力资源和社会保障厅《关于全面推进职业技能等级认定工作的通知》（川人社规〔</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w:t>
            </w:r>
          </w:p>
        </w:tc>
      </w:tr>
      <w:tr w:rsidR="001560DD" w:rsidRPr="008651D3" w:rsidTr="00D16DCF">
        <w:trPr>
          <w:trHeight w:val="1312"/>
          <w:jc w:val="center"/>
        </w:trPr>
        <w:tc>
          <w:tcPr>
            <w:tcW w:w="1373"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四、社会责任</w:t>
            </w: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劳动</w:t>
            </w:r>
            <w:r w:rsidR="00D16DCF"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保障</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社会保障</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人力资源和社会保障部门、大数据采集、机构提供</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四川省大数据中心</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四川省发展和改革委员会关于印发《四川省企业公共信用综合评价规范（试行，</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年版）》的通知（</w:t>
            </w:r>
            <w:proofErr w:type="gramStart"/>
            <w:r w:rsidRPr="008651D3">
              <w:rPr>
                <w:rFonts w:ascii="Times New Roman" w:hAnsiTheme="minorEastAsia" w:cs="Times New Roman"/>
                <w:color w:val="000000" w:themeColor="text1"/>
                <w:szCs w:val="21"/>
              </w:rPr>
              <w:t>川数中心函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36</w:t>
            </w:r>
            <w:r w:rsidRPr="008651D3">
              <w:rPr>
                <w:rFonts w:ascii="Times New Roman" w:hAnsiTheme="minorEastAsia" w:cs="Times New Roman"/>
                <w:color w:val="000000" w:themeColor="text1"/>
                <w:szCs w:val="21"/>
              </w:rPr>
              <w:t>号）、《中华人民共和国国家标准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企业信用评价指标》（</w:t>
            </w:r>
            <w:r w:rsidRPr="008651D3">
              <w:rPr>
                <w:rFonts w:ascii="Times New Roman" w:hAnsi="Times New Roman" w:cs="Times New Roman"/>
                <w:color w:val="000000" w:themeColor="text1"/>
                <w:szCs w:val="21"/>
              </w:rPr>
              <w:t>GB/T 23794-2015</w:t>
            </w:r>
            <w:r w:rsidRPr="008651D3">
              <w:rPr>
                <w:rFonts w:ascii="Times New Roman" w:hAnsiTheme="minorEastAsia" w:cs="Times New Roman"/>
                <w:color w:val="000000" w:themeColor="text1"/>
                <w:szCs w:val="21"/>
              </w:rPr>
              <w:t>）、《中华人民共和国国家标准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企业诚信管理体系》（</w:t>
            </w:r>
            <w:r w:rsidRPr="008651D3">
              <w:rPr>
                <w:rFonts w:ascii="Times New Roman" w:hAnsi="Times New Roman" w:cs="Times New Roman"/>
                <w:color w:val="000000" w:themeColor="text1"/>
                <w:szCs w:val="21"/>
              </w:rPr>
              <w:t>GB/T 31950-2015</w:t>
            </w:r>
            <w:r w:rsidRPr="008651D3">
              <w:rPr>
                <w:rFonts w:ascii="Times New Roman" w:hAnsiTheme="minorEastAsia" w:cs="Times New Roman"/>
                <w:color w:val="000000" w:themeColor="text1"/>
                <w:szCs w:val="21"/>
              </w:rPr>
              <w:t>）</w:t>
            </w:r>
          </w:p>
        </w:tc>
      </w:tr>
      <w:tr w:rsidR="001560DD" w:rsidRPr="008651D3" w:rsidTr="00D16DCF">
        <w:trPr>
          <w:trHeight w:val="638"/>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劳务纠纷</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法院、大数据采集</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企业信用评价指标》（</w:t>
            </w:r>
            <w:r w:rsidRPr="008651D3">
              <w:rPr>
                <w:rFonts w:ascii="Times New Roman" w:hAnsi="Times New Roman" w:cs="Times New Roman"/>
                <w:color w:val="000000" w:themeColor="text1"/>
                <w:szCs w:val="21"/>
              </w:rPr>
              <w:t>GB/T 23794-2015</w:t>
            </w:r>
            <w:r w:rsidRPr="008651D3">
              <w:rPr>
                <w:rFonts w:ascii="Times New Roman" w:hAnsiTheme="minorEastAsia" w:cs="Times New Roman"/>
                <w:color w:val="000000" w:themeColor="text1"/>
                <w:szCs w:val="21"/>
              </w:rPr>
              <w:t>）、《中华人民共和国国家标准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企业诚信管理体系》（</w:t>
            </w:r>
            <w:r w:rsidRPr="008651D3">
              <w:rPr>
                <w:rFonts w:ascii="Times New Roman" w:hAnsi="Times New Roman" w:cs="Times New Roman"/>
                <w:color w:val="000000" w:themeColor="text1"/>
                <w:szCs w:val="21"/>
              </w:rPr>
              <w:t>GB/T 31950-2015</w:t>
            </w:r>
            <w:r w:rsidRPr="008651D3">
              <w:rPr>
                <w:rFonts w:ascii="Times New Roman" w:hAnsiTheme="minorEastAsia" w:cs="Times New Roman"/>
                <w:color w:val="000000" w:themeColor="text1"/>
                <w:szCs w:val="21"/>
              </w:rPr>
              <w:t>）</w:t>
            </w:r>
          </w:p>
        </w:tc>
      </w:tr>
      <w:tr w:rsidR="001560DD" w:rsidRPr="008651D3" w:rsidTr="00D16DCF">
        <w:trPr>
          <w:trHeight w:val="90"/>
          <w:jc w:val="center"/>
        </w:trPr>
        <w:tc>
          <w:tcPr>
            <w:tcW w:w="1373"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五、服务管理</w:t>
            </w: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收费</w:t>
            </w:r>
            <w:r w:rsidR="00D16DCF"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管理</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成本测算</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机构提供、现场核查（查阅成本测算资料）</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四川省人力资源和社会保障厅《关于全面推进职业技能等级认定工作的通知》（川人社规〔</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numPr>
                <w:ilvl w:val="0"/>
                <w:numId w:val="2"/>
              </w:num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标准公示</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现场核查（实地查看）</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职业技能鉴定中心《关于印发职业技能等级认定工作规程（试行）的通知》（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w:t>
            </w:r>
            <w:r w:rsidRPr="008651D3">
              <w:rPr>
                <w:rFonts w:ascii="Times New Roman" w:hAnsi="Times New Roman" w:cs="Times New Roman"/>
                <w:color w:val="000000" w:themeColor="text1"/>
                <w:szCs w:val="21"/>
              </w:rPr>
              <w:br/>
            </w:r>
            <w:r w:rsidRPr="008651D3">
              <w:rPr>
                <w:rFonts w:ascii="Times New Roman" w:hAnsiTheme="minorEastAsia" w:cs="Times New Roman"/>
                <w:color w:val="000000" w:themeColor="text1"/>
                <w:szCs w:val="21"/>
              </w:rPr>
              <w:t>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执行情况</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现场核查（查阅记录台账）</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四川省人力资源和社会保障厅《关于全面推进职业技能等级认定工作的通知》（川人社规〔</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9</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质量</w:t>
            </w:r>
            <w:r w:rsidR="00D16DCF"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信息</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投诉举报渠道</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职业技能鉴定中心《关于加强职业技能鉴定质量管理有关工作的通知》（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2020</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44</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考生回访</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机构提供、现场核查（查阅记录）</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中国就业培训技术指导中心《关于开展技能人才评价质量督导指标试用工作的函》（中</w:t>
            </w:r>
            <w:proofErr w:type="gramStart"/>
            <w:r w:rsidRPr="008651D3">
              <w:rPr>
                <w:rFonts w:ascii="Times New Roman" w:hAnsiTheme="minorEastAsia" w:cs="Times New Roman"/>
                <w:color w:val="000000" w:themeColor="text1"/>
                <w:szCs w:val="21"/>
              </w:rPr>
              <w:t>就培函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17</w:t>
            </w:r>
            <w:r w:rsidRPr="008651D3">
              <w:rPr>
                <w:rFonts w:ascii="Times New Roman" w:hAnsiTheme="minorEastAsia" w:cs="Times New Roman"/>
                <w:color w:val="000000" w:themeColor="text1"/>
                <w:szCs w:val="21"/>
              </w:rPr>
              <w:t>号）</w:t>
            </w:r>
          </w:p>
        </w:tc>
      </w:tr>
      <w:tr w:rsidR="001560DD" w:rsidRPr="008651D3" w:rsidTr="00D16DCF">
        <w:trPr>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要情报告</w:t>
            </w:r>
          </w:p>
        </w:tc>
        <w:tc>
          <w:tcPr>
            <w:tcW w:w="1645"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机构提供、现场核查（查阅要情报告制度）</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能力建设司、中国就业培训技术指导中心《关于开展技能人才评价要情报告工作的通知》（</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11</w:t>
            </w:r>
            <w:r w:rsidRPr="008651D3">
              <w:rPr>
                <w:rFonts w:ascii="Times New Roman" w:hAnsiTheme="minorEastAsia" w:cs="Times New Roman"/>
                <w:color w:val="000000" w:themeColor="text1"/>
                <w:szCs w:val="21"/>
              </w:rPr>
              <w:t>号）、四川省职业技能鉴定指导中心《关于进一步加强技能人才评价质量管理工作的通知》（川</w:t>
            </w:r>
            <w:proofErr w:type="gramStart"/>
            <w:r w:rsidRPr="008651D3">
              <w:rPr>
                <w:rFonts w:ascii="Times New Roman" w:hAnsiTheme="minorEastAsia" w:cs="Times New Roman"/>
                <w:color w:val="000000" w:themeColor="text1"/>
                <w:szCs w:val="21"/>
              </w:rPr>
              <w:t>人社职鉴</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w:t>
            </w:r>
            <w:r w:rsidRPr="008651D3">
              <w:rPr>
                <w:rFonts w:ascii="Times New Roman" w:hAnsiTheme="minorEastAsia" w:cs="Times New Roman"/>
                <w:color w:val="000000" w:themeColor="text1"/>
                <w:szCs w:val="21"/>
              </w:rPr>
              <w:t>号）</w:t>
            </w:r>
          </w:p>
        </w:tc>
      </w:tr>
      <w:tr w:rsidR="001560DD" w:rsidRPr="008651D3" w:rsidTr="00D16DCF">
        <w:trPr>
          <w:trHeight w:val="665"/>
          <w:jc w:val="center"/>
        </w:trPr>
        <w:tc>
          <w:tcPr>
            <w:tcW w:w="1373"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六、行业信用</w:t>
            </w: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行业</w:t>
            </w:r>
            <w:r w:rsidR="00D16DCF"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荣誉</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技能荣誉</w:t>
            </w:r>
          </w:p>
        </w:tc>
        <w:tc>
          <w:tcPr>
            <w:tcW w:w="1645"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人力资源和社会保障部门、行业协会、机构提供、大数据采集</w:t>
            </w:r>
          </w:p>
        </w:tc>
        <w:tc>
          <w:tcPr>
            <w:tcW w:w="4281" w:type="dxa"/>
            <w:vMerge w:val="restart"/>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企业信用评价指标》（</w:t>
            </w:r>
            <w:r w:rsidRPr="008651D3">
              <w:rPr>
                <w:rFonts w:ascii="Times New Roman" w:hAnsi="Times New Roman" w:cs="Times New Roman"/>
                <w:color w:val="000000" w:themeColor="text1"/>
                <w:szCs w:val="21"/>
              </w:rPr>
              <w:t>GB/T 23794-2015</w:t>
            </w:r>
            <w:r w:rsidRPr="008651D3">
              <w:rPr>
                <w:rFonts w:ascii="Times New Roman" w:hAnsiTheme="minorEastAsia" w:cs="Times New Roman"/>
                <w:color w:val="000000" w:themeColor="text1"/>
                <w:szCs w:val="21"/>
              </w:rPr>
              <w:t>）</w:t>
            </w: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170"/>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参与题库建设</w:t>
            </w:r>
          </w:p>
        </w:tc>
        <w:tc>
          <w:tcPr>
            <w:tcW w:w="1645"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170"/>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制定标准规范</w:t>
            </w:r>
          </w:p>
        </w:tc>
        <w:tc>
          <w:tcPr>
            <w:tcW w:w="1645"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170"/>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编制教材课件</w:t>
            </w:r>
          </w:p>
        </w:tc>
        <w:tc>
          <w:tcPr>
            <w:tcW w:w="1645"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170"/>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技能工作室</w:t>
            </w:r>
          </w:p>
        </w:tc>
        <w:tc>
          <w:tcPr>
            <w:tcW w:w="1645"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549"/>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170"/>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行业协会表彰</w:t>
            </w:r>
          </w:p>
        </w:tc>
        <w:tc>
          <w:tcPr>
            <w:tcW w:w="1645"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586"/>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行业</w:t>
            </w:r>
            <w:r w:rsidR="00D16DCF"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失信行为</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通报批评</w:t>
            </w:r>
          </w:p>
        </w:tc>
        <w:tc>
          <w:tcPr>
            <w:tcW w:w="1645"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人力资源和社会保障部门、大数据采集</w:t>
            </w:r>
          </w:p>
        </w:tc>
        <w:tc>
          <w:tcPr>
            <w:tcW w:w="4281" w:type="dxa"/>
            <w:vMerge w:val="restart"/>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《中华人民共和国行政处罚法》（</w:t>
            </w:r>
            <w:r w:rsidRPr="008651D3">
              <w:rPr>
                <w:rFonts w:ascii="Times New Roman" w:hAnsi="Times New Roman" w:cs="Times New Roman"/>
                <w:color w:val="000000" w:themeColor="text1"/>
                <w:szCs w:val="21"/>
              </w:rPr>
              <w:t>2021</w:t>
            </w:r>
            <w:r w:rsidRPr="008651D3">
              <w:rPr>
                <w:rFonts w:ascii="Times New Roman" w:hAnsiTheme="minorEastAsia" w:cs="Times New Roman"/>
                <w:color w:val="000000" w:themeColor="text1"/>
                <w:szCs w:val="21"/>
              </w:rPr>
              <w:t>年修订版）、国家发展改革委</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人民银行《全国公共信用信息基础目录（</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年版）》、人力资源社会保障</w:t>
            </w:r>
            <w:proofErr w:type="gramStart"/>
            <w:r w:rsidRPr="008651D3">
              <w:rPr>
                <w:rFonts w:ascii="Times New Roman" w:hAnsiTheme="minorEastAsia" w:cs="Times New Roman"/>
                <w:color w:val="000000" w:themeColor="text1"/>
                <w:szCs w:val="21"/>
              </w:rPr>
              <w:t>部职业</w:t>
            </w:r>
            <w:proofErr w:type="gramEnd"/>
            <w:r w:rsidRPr="008651D3">
              <w:rPr>
                <w:rFonts w:ascii="Times New Roman" w:hAnsiTheme="minorEastAsia" w:cs="Times New Roman"/>
                <w:color w:val="000000" w:themeColor="text1"/>
                <w:szCs w:val="21"/>
              </w:rPr>
              <w:t>能力建设司</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职业技能鉴定中心《关于印发</w:t>
            </w:r>
            <w:r w:rsidRPr="008651D3">
              <w:rPr>
                <w:rFonts w:ascii="Times New Roman" w:hAnsi="Times New Roman" w:cs="Times New Roman"/>
                <w:color w:val="000000" w:themeColor="text1"/>
                <w:szCs w:val="21"/>
              </w:rPr>
              <w:t>&lt;</w:t>
            </w:r>
            <w:r w:rsidRPr="008651D3">
              <w:rPr>
                <w:rFonts w:ascii="Times New Roman" w:hAnsiTheme="minorEastAsia" w:cs="Times New Roman"/>
                <w:color w:val="000000" w:themeColor="text1"/>
                <w:szCs w:val="21"/>
              </w:rPr>
              <w:t>职业技能等级评价机构备案事项办理指南（试行）</w:t>
            </w:r>
            <w:r w:rsidRPr="008651D3">
              <w:rPr>
                <w:rFonts w:ascii="Times New Roman" w:hAnsi="Times New Roman" w:cs="Times New Roman"/>
                <w:color w:val="000000" w:themeColor="text1"/>
                <w:szCs w:val="21"/>
              </w:rPr>
              <w:t>&gt;</w:t>
            </w:r>
            <w:r w:rsidRPr="008651D3">
              <w:rPr>
                <w:rFonts w:ascii="Times New Roman" w:hAnsiTheme="minorEastAsia" w:cs="Times New Roman"/>
                <w:color w:val="000000" w:themeColor="text1"/>
                <w:szCs w:val="21"/>
              </w:rPr>
              <w:t>和</w:t>
            </w:r>
            <w:r w:rsidRPr="008651D3">
              <w:rPr>
                <w:rFonts w:ascii="Times New Roman" w:hAnsi="Times New Roman" w:cs="Times New Roman"/>
                <w:color w:val="000000" w:themeColor="text1"/>
                <w:szCs w:val="21"/>
              </w:rPr>
              <w:t>&lt;</w:t>
            </w:r>
            <w:r w:rsidRPr="008651D3">
              <w:rPr>
                <w:rFonts w:ascii="Times New Roman" w:hAnsiTheme="minorEastAsia" w:cs="Times New Roman"/>
                <w:color w:val="000000" w:themeColor="text1"/>
                <w:szCs w:val="21"/>
              </w:rPr>
              <w:t>技能人才评价违纪违规行为处理工作指引（试行）</w:t>
            </w:r>
            <w:r w:rsidRPr="008651D3">
              <w:rPr>
                <w:rFonts w:ascii="Times New Roman" w:hAnsi="Times New Roman" w:cs="Times New Roman"/>
                <w:color w:val="000000" w:themeColor="text1"/>
                <w:szCs w:val="21"/>
              </w:rPr>
              <w:t>&gt;</w:t>
            </w:r>
            <w:r w:rsidRPr="008651D3">
              <w:rPr>
                <w:rFonts w:ascii="Times New Roman" w:hAnsiTheme="minorEastAsia" w:cs="Times New Roman"/>
                <w:color w:val="000000" w:themeColor="text1"/>
                <w:szCs w:val="21"/>
              </w:rPr>
              <w:t>的函》（</w:t>
            </w:r>
            <w:proofErr w:type="gramStart"/>
            <w:r w:rsidRPr="008651D3">
              <w:rPr>
                <w:rFonts w:ascii="Times New Roman" w:hAnsiTheme="minorEastAsia" w:cs="Times New Roman"/>
                <w:color w:val="000000" w:themeColor="text1"/>
                <w:szCs w:val="21"/>
              </w:rPr>
              <w:t>人社职司</w:t>
            </w:r>
            <w:proofErr w:type="gramEnd"/>
            <w:r w:rsidRPr="008651D3">
              <w:rPr>
                <w:rFonts w:ascii="Times New Roman" w:hAnsiTheme="minorEastAsia" w:cs="Times New Roman"/>
                <w:color w:val="000000" w:themeColor="text1"/>
                <w:szCs w:val="21"/>
              </w:rPr>
              <w:t>便函〔</w:t>
            </w:r>
            <w:r w:rsidRPr="008651D3">
              <w:rPr>
                <w:rFonts w:ascii="Times New Roman" w:hAnsi="Times New Roman" w:cs="Times New Roman"/>
                <w:color w:val="000000" w:themeColor="text1"/>
                <w:szCs w:val="21"/>
              </w:rPr>
              <w:t>2021</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57</w:t>
            </w:r>
            <w:r w:rsidRPr="008651D3">
              <w:rPr>
                <w:rFonts w:ascii="Times New Roman" w:hAnsiTheme="minorEastAsia" w:cs="Times New Roman"/>
                <w:color w:val="000000" w:themeColor="text1"/>
                <w:szCs w:val="21"/>
              </w:rPr>
              <w:t>号）、四川省大数据中心</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四川省发展和改革委员会关于印发《四川省企业公共信用综合评价规范（试行，</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年版）》的通知（</w:t>
            </w:r>
            <w:proofErr w:type="gramStart"/>
            <w:r w:rsidRPr="008651D3">
              <w:rPr>
                <w:rFonts w:ascii="Times New Roman" w:hAnsiTheme="minorEastAsia" w:cs="Times New Roman"/>
                <w:color w:val="000000" w:themeColor="text1"/>
                <w:szCs w:val="21"/>
              </w:rPr>
              <w:t>川数中心函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36</w:t>
            </w:r>
            <w:r w:rsidRPr="008651D3">
              <w:rPr>
                <w:rFonts w:ascii="Times New Roman" w:hAnsiTheme="minorEastAsia" w:cs="Times New Roman"/>
                <w:color w:val="000000" w:themeColor="text1"/>
                <w:szCs w:val="21"/>
              </w:rPr>
              <w:t>号）、《中华人民共和国国家标准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企业信用评价指标》（</w:t>
            </w:r>
            <w:r w:rsidRPr="008651D3">
              <w:rPr>
                <w:rFonts w:ascii="Times New Roman" w:hAnsi="Times New Roman" w:cs="Times New Roman"/>
                <w:color w:val="000000" w:themeColor="text1"/>
                <w:szCs w:val="21"/>
              </w:rPr>
              <w:t>GB/T 23794-2015</w:t>
            </w:r>
            <w:r w:rsidRPr="008651D3">
              <w:rPr>
                <w:rFonts w:ascii="Times New Roman" w:hAnsiTheme="minorEastAsia" w:cs="Times New Roman"/>
                <w:color w:val="000000" w:themeColor="text1"/>
                <w:szCs w:val="21"/>
              </w:rPr>
              <w:t>）</w:t>
            </w:r>
          </w:p>
        </w:tc>
      </w:tr>
      <w:tr w:rsidR="001560DD" w:rsidRPr="008651D3" w:rsidTr="00D16DCF">
        <w:trPr>
          <w:trHeight w:val="456"/>
          <w:jc w:val="center"/>
        </w:trPr>
        <w:tc>
          <w:tcPr>
            <w:tcW w:w="137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约谈提醒</w:t>
            </w:r>
          </w:p>
        </w:tc>
        <w:tc>
          <w:tcPr>
            <w:tcW w:w="1645"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745"/>
          <w:jc w:val="center"/>
        </w:trPr>
        <w:tc>
          <w:tcPr>
            <w:tcW w:w="137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督促整改</w:t>
            </w:r>
          </w:p>
        </w:tc>
        <w:tc>
          <w:tcPr>
            <w:tcW w:w="1645"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782"/>
          <w:jc w:val="center"/>
        </w:trPr>
        <w:tc>
          <w:tcPr>
            <w:tcW w:w="137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行政处罚</w:t>
            </w:r>
          </w:p>
        </w:tc>
        <w:tc>
          <w:tcPr>
            <w:tcW w:w="1645"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447"/>
          <w:jc w:val="center"/>
        </w:trPr>
        <w:tc>
          <w:tcPr>
            <w:tcW w:w="137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行政强制</w:t>
            </w:r>
          </w:p>
        </w:tc>
        <w:tc>
          <w:tcPr>
            <w:tcW w:w="1645"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845"/>
          <w:jc w:val="center"/>
        </w:trPr>
        <w:tc>
          <w:tcPr>
            <w:tcW w:w="1373"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七、公共信用</w:t>
            </w: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优良</w:t>
            </w:r>
            <w:r w:rsidR="00D16DCF"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信誉</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红名单信息</w:t>
            </w:r>
          </w:p>
        </w:tc>
        <w:tc>
          <w:tcPr>
            <w:tcW w:w="1645"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人力资源和社会保障、市场监管、税务、生态环境等有关部门、机构提供、大数据采集</w:t>
            </w:r>
          </w:p>
        </w:tc>
        <w:tc>
          <w:tcPr>
            <w:tcW w:w="4281" w:type="dxa"/>
            <w:vMerge w:val="restart"/>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四川省大数据中心</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四川省发展和改革委员会关于印发《四川省企业公共信用综合评价规范（试行，</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年版）》的通知（</w:t>
            </w:r>
            <w:proofErr w:type="gramStart"/>
            <w:r w:rsidRPr="008651D3">
              <w:rPr>
                <w:rFonts w:ascii="Times New Roman" w:hAnsiTheme="minorEastAsia" w:cs="Times New Roman"/>
                <w:color w:val="000000" w:themeColor="text1"/>
                <w:szCs w:val="21"/>
              </w:rPr>
              <w:t>川数中心函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36</w:t>
            </w:r>
            <w:r w:rsidRPr="008651D3">
              <w:rPr>
                <w:rFonts w:ascii="Times New Roman" w:hAnsiTheme="minorEastAsia" w:cs="Times New Roman"/>
                <w:color w:val="000000" w:themeColor="text1"/>
                <w:szCs w:val="21"/>
              </w:rPr>
              <w:t>号）</w:t>
            </w:r>
          </w:p>
        </w:tc>
      </w:tr>
      <w:tr w:rsidR="001560DD" w:rsidRPr="008651D3" w:rsidTr="00D16DCF">
        <w:trPr>
          <w:trHeight w:val="600"/>
          <w:jc w:val="center"/>
        </w:trPr>
        <w:tc>
          <w:tcPr>
            <w:tcW w:w="137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荣誉奖励</w:t>
            </w:r>
          </w:p>
        </w:tc>
        <w:tc>
          <w:tcPr>
            <w:tcW w:w="1645"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AA6EC4">
        <w:trPr>
          <w:trHeight w:val="490"/>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val="restart"/>
            <w:noWrap/>
            <w:vAlign w:val="center"/>
          </w:tcPr>
          <w:p w:rsidR="001560DD" w:rsidRPr="008651D3" w:rsidRDefault="000D12C5">
            <w:pPr>
              <w:numPr>
                <w:ilvl w:val="0"/>
                <w:numId w:val="2"/>
              </w:num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不良</w:t>
            </w:r>
            <w:r w:rsidR="00D16DCF"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信用</w:t>
            </w: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履约践诺</w:t>
            </w:r>
          </w:p>
        </w:tc>
        <w:tc>
          <w:tcPr>
            <w:tcW w:w="1645" w:type="dxa"/>
            <w:vMerge w:val="restart"/>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法院、市场监管、税务、生态环境等有关部门、大数据采集</w:t>
            </w:r>
          </w:p>
        </w:tc>
        <w:tc>
          <w:tcPr>
            <w:tcW w:w="4281" w:type="dxa"/>
            <w:vMerge w:val="restart"/>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《中华人民共和国行政处罚法》（</w:t>
            </w:r>
            <w:r w:rsidRPr="008651D3">
              <w:rPr>
                <w:rFonts w:ascii="Times New Roman" w:hAnsi="Times New Roman" w:cs="Times New Roman"/>
                <w:color w:val="000000" w:themeColor="text1"/>
                <w:szCs w:val="21"/>
              </w:rPr>
              <w:t>2021</w:t>
            </w:r>
            <w:r w:rsidRPr="008651D3">
              <w:rPr>
                <w:rFonts w:ascii="Times New Roman" w:hAnsiTheme="minorEastAsia" w:cs="Times New Roman"/>
                <w:color w:val="000000" w:themeColor="text1"/>
                <w:szCs w:val="21"/>
              </w:rPr>
              <w:t>年修订版）、国家发展改革委</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人民银行《全国公共信用信息基础目录（</w:t>
            </w:r>
            <w:r w:rsidRPr="008651D3">
              <w:rPr>
                <w:rFonts w:ascii="Times New Roman" w:hAnsi="Times New Roman" w:cs="Times New Roman"/>
                <w:color w:val="000000" w:themeColor="text1"/>
                <w:szCs w:val="21"/>
              </w:rPr>
              <w:t>2022</w:t>
            </w:r>
            <w:r w:rsidRPr="008651D3">
              <w:rPr>
                <w:rFonts w:ascii="Times New Roman" w:hAnsiTheme="minorEastAsia" w:cs="Times New Roman"/>
                <w:color w:val="000000" w:themeColor="text1"/>
                <w:szCs w:val="21"/>
              </w:rPr>
              <w:t>年版）》、四川省大数据中心</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四川省发展和改革委员会关于印发《四川省企业公共信用综合评价规范（试行，</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年版）》的通知（</w:t>
            </w:r>
            <w:proofErr w:type="gramStart"/>
            <w:r w:rsidRPr="008651D3">
              <w:rPr>
                <w:rFonts w:ascii="Times New Roman" w:hAnsiTheme="minorEastAsia" w:cs="Times New Roman"/>
                <w:color w:val="000000" w:themeColor="text1"/>
                <w:szCs w:val="21"/>
              </w:rPr>
              <w:t>川数中心函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36</w:t>
            </w:r>
            <w:r w:rsidRPr="008651D3">
              <w:rPr>
                <w:rFonts w:ascii="Times New Roman" w:hAnsiTheme="minorEastAsia" w:cs="Times New Roman"/>
                <w:color w:val="000000" w:themeColor="text1"/>
                <w:szCs w:val="21"/>
              </w:rPr>
              <w:t>号）、《中华人民共和国国家标准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企业信用评价指标》（</w:t>
            </w:r>
            <w:r w:rsidRPr="008651D3">
              <w:rPr>
                <w:rFonts w:ascii="Times New Roman" w:hAnsi="Times New Roman" w:cs="Times New Roman"/>
                <w:color w:val="000000" w:themeColor="text1"/>
                <w:szCs w:val="21"/>
              </w:rPr>
              <w:t>GB/T 23794-2015</w:t>
            </w:r>
            <w:r w:rsidRPr="008651D3">
              <w:rPr>
                <w:rFonts w:ascii="Times New Roman" w:hAnsiTheme="minorEastAsia" w:cs="Times New Roman"/>
                <w:color w:val="000000" w:themeColor="text1"/>
                <w:szCs w:val="21"/>
              </w:rPr>
              <w:t>）、《中华人民共和国国家标准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企业诚信管理体系》（</w:t>
            </w:r>
            <w:r w:rsidRPr="008651D3">
              <w:rPr>
                <w:rFonts w:ascii="Times New Roman" w:hAnsi="Times New Roman" w:cs="Times New Roman"/>
                <w:color w:val="000000" w:themeColor="text1"/>
                <w:szCs w:val="21"/>
              </w:rPr>
              <w:t>GB/T 31950-2015</w:t>
            </w:r>
            <w:r w:rsidRPr="008651D3">
              <w:rPr>
                <w:rFonts w:ascii="Times New Roman" w:hAnsiTheme="minorEastAsia" w:cs="Times New Roman"/>
                <w:color w:val="000000" w:themeColor="text1"/>
                <w:szCs w:val="21"/>
              </w:rPr>
              <w:t>）</w:t>
            </w:r>
          </w:p>
        </w:tc>
      </w:tr>
      <w:tr w:rsidR="001560DD" w:rsidRPr="008651D3" w:rsidTr="00D16DCF">
        <w:trPr>
          <w:trHeight w:val="624"/>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numPr>
                <w:ilvl w:val="0"/>
                <w:numId w:val="2"/>
              </w:numPr>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司法判决</w:t>
            </w:r>
          </w:p>
        </w:tc>
        <w:tc>
          <w:tcPr>
            <w:tcW w:w="1645"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624"/>
          <w:jc w:val="center"/>
        </w:trPr>
        <w:tc>
          <w:tcPr>
            <w:tcW w:w="1373"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170"/>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负面舆情</w:t>
            </w:r>
          </w:p>
        </w:tc>
        <w:tc>
          <w:tcPr>
            <w:tcW w:w="1645" w:type="dxa"/>
            <w:vMerge/>
            <w:noWrap/>
            <w:vAlign w:val="center"/>
          </w:tcPr>
          <w:p w:rsidR="001560DD" w:rsidRPr="008651D3" w:rsidRDefault="001560DD">
            <w:pPr>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624"/>
          <w:jc w:val="center"/>
        </w:trPr>
        <w:tc>
          <w:tcPr>
            <w:tcW w:w="137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通报批评</w:t>
            </w:r>
          </w:p>
        </w:tc>
        <w:tc>
          <w:tcPr>
            <w:tcW w:w="1645"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AA6EC4">
        <w:trPr>
          <w:trHeight w:val="570"/>
          <w:jc w:val="center"/>
        </w:trPr>
        <w:tc>
          <w:tcPr>
            <w:tcW w:w="137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行政处罚</w:t>
            </w:r>
          </w:p>
        </w:tc>
        <w:tc>
          <w:tcPr>
            <w:tcW w:w="1645"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AA6EC4">
        <w:trPr>
          <w:trHeight w:val="549"/>
          <w:jc w:val="center"/>
        </w:trPr>
        <w:tc>
          <w:tcPr>
            <w:tcW w:w="137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司法执行</w:t>
            </w:r>
          </w:p>
        </w:tc>
        <w:tc>
          <w:tcPr>
            <w:tcW w:w="1645"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AA6EC4">
        <w:trPr>
          <w:trHeight w:val="557"/>
          <w:jc w:val="center"/>
        </w:trPr>
        <w:tc>
          <w:tcPr>
            <w:tcW w:w="137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613"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1231" w:type="dxa"/>
            <w:noWrap/>
            <w:vAlign w:val="center"/>
          </w:tcPr>
          <w:p w:rsidR="001560DD" w:rsidRPr="008651D3" w:rsidRDefault="000D12C5">
            <w:pPr>
              <w:numPr>
                <w:ilvl w:val="0"/>
                <w:numId w:val="3"/>
              </w:num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行政强制</w:t>
            </w:r>
          </w:p>
        </w:tc>
        <w:tc>
          <w:tcPr>
            <w:tcW w:w="1645" w:type="dxa"/>
            <w:vMerge/>
            <w:noWrap/>
            <w:vAlign w:val="center"/>
          </w:tcPr>
          <w:p w:rsidR="001560DD" w:rsidRPr="008651D3" w:rsidRDefault="001560DD">
            <w:pPr>
              <w:ind w:hanging="85"/>
              <w:jc w:val="center"/>
              <w:rPr>
                <w:rFonts w:ascii="Times New Roman" w:hAnsi="Times New Roman" w:cs="Times New Roman"/>
                <w:color w:val="000000" w:themeColor="text1"/>
                <w:szCs w:val="21"/>
              </w:rPr>
            </w:pPr>
          </w:p>
        </w:tc>
        <w:tc>
          <w:tcPr>
            <w:tcW w:w="4281" w:type="dxa"/>
            <w:vMerge/>
            <w:noWrap/>
            <w:vAlign w:val="center"/>
          </w:tcPr>
          <w:p w:rsidR="001560DD" w:rsidRPr="008651D3" w:rsidRDefault="001560DD" w:rsidP="00AA6EC4">
            <w:pPr>
              <w:spacing w:line="300" w:lineRule="exact"/>
              <w:ind w:firstLineChars="200" w:firstLine="420"/>
              <w:jc w:val="left"/>
              <w:rPr>
                <w:rFonts w:ascii="Times New Roman" w:hAnsi="Times New Roman" w:cs="Times New Roman"/>
                <w:color w:val="000000" w:themeColor="text1"/>
                <w:szCs w:val="21"/>
              </w:rPr>
            </w:pPr>
          </w:p>
        </w:tc>
      </w:tr>
      <w:tr w:rsidR="001560DD" w:rsidRPr="008651D3" w:rsidTr="00D16DCF">
        <w:trPr>
          <w:trHeight w:val="624"/>
          <w:jc w:val="center"/>
        </w:trPr>
        <w:tc>
          <w:tcPr>
            <w:tcW w:w="1373" w:type="dxa"/>
            <w:noWrap/>
            <w:vAlign w:val="center"/>
          </w:tcPr>
          <w:p w:rsidR="001560DD" w:rsidRPr="008651D3" w:rsidRDefault="000D12C5">
            <w:pPr>
              <w:ind w:hanging="85"/>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加分项</w:t>
            </w:r>
          </w:p>
        </w:tc>
        <w:tc>
          <w:tcPr>
            <w:tcW w:w="2844" w:type="dxa"/>
            <w:gridSpan w:val="2"/>
            <w:noWrap/>
            <w:vAlign w:val="center"/>
          </w:tcPr>
          <w:p w:rsidR="001560DD" w:rsidRPr="008651D3" w:rsidRDefault="000D12C5">
            <w:pPr>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加强党组织建设，建立质量管理体系，积极履行社会责任，主动参与慈善捐赠、志愿服务等情况。</w:t>
            </w:r>
          </w:p>
        </w:tc>
        <w:tc>
          <w:tcPr>
            <w:tcW w:w="1645" w:type="dxa"/>
            <w:noWrap/>
            <w:vAlign w:val="center"/>
          </w:tcPr>
          <w:p w:rsidR="004052EE" w:rsidRPr="008651D3" w:rsidRDefault="000D12C5">
            <w:pPr>
              <w:ind w:hanging="85"/>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机构提供、</w:t>
            </w:r>
          </w:p>
          <w:p w:rsidR="001560DD" w:rsidRPr="008651D3" w:rsidRDefault="000D12C5">
            <w:pPr>
              <w:ind w:hanging="85"/>
              <w:jc w:val="center"/>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大数据采集</w:t>
            </w:r>
          </w:p>
        </w:tc>
        <w:tc>
          <w:tcPr>
            <w:tcW w:w="4281" w:type="dxa"/>
            <w:noWrap/>
            <w:vAlign w:val="center"/>
          </w:tcPr>
          <w:p w:rsidR="001560DD" w:rsidRPr="008651D3" w:rsidRDefault="000D12C5" w:rsidP="00AA6EC4">
            <w:pPr>
              <w:spacing w:line="300" w:lineRule="exact"/>
              <w:ind w:firstLineChars="200" w:firstLine="420"/>
              <w:jc w:val="left"/>
              <w:rPr>
                <w:rFonts w:ascii="Times New Roman" w:hAnsi="Times New Roman" w:cs="Times New Roman"/>
                <w:color w:val="000000" w:themeColor="text1"/>
                <w:szCs w:val="21"/>
              </w:rPr>
            </w:pPr>
            <w:r w:rsidRPr="008651D3">
              <w:rPr>
                <w:rFonts w:ascii="Times New Roman" w:hAnsiTheme="minorEastAsia" w:cs="Times New Roman"/>
                <w:color w:val="000000" w:themeColor="text1"/>
                <w:szCs w:val="21"/>
              </w:rPr>
              <w:t>中共中央办公厅印发《关于加强基层服务型党组织建设的意见》、四川省大数据中心</w:t>
            </w:r>
            <w:r w:rsidRPr="008651D3">
              <w:rPr>
                <w:rFonts w:ascii="Times New Roman" w:hAnsi="Times New Roman" w:cs="Times New Roman"/>
                <w:color w:val="000000" w:themeColor="text1"/>
                <w:szCs w:val="21"/>
              </w:rPr>
              <w:t xml:space="preserve"> </w:t>
            </w:r>
            <w:r w:rsidRPr="008651D3">
              <w:rPr>
                <w:rFonts w:ascii="Times New Roman" w:hAnsiTheme="minorEastAsia" w:cs="Times New Roman"/>
                <w:color w:val="000000" w:themeColor="text1"/>
                <w:szCs w:val="21"/>
              </w:rPr>
              <w:t>四川省发展和改革委员会关于印发《四川省企业公共信用综合评价规范（试行，</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年版）》的通知（</w:t>
            </w:r>
            <w:proofErr w:type="gramStart"/>
            <w:r w:rsidRPr="008651D3">
              <w:rPr>
                <w:rFonts w:ascii="Times New Roman" w:hAnsiTheme="minorEastAsia" w:cs="Times New Roman"/>
                <w:color w:val="000000" w:themeColor="text1"/>
                <w:szCs w:val="21"/>
              </w:rPr>
              <w:t>川数中心函</w:t>
            </w:r>
            <w:proofErr w:type="gramEnd"/>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2023</w:t>
            </w:r>
            <w:r w:rsidRPr="008651D3">
              <w:rPr>
                <w:rFonts w:ascii="Times New Roman" w:hAnsiTheme="minorEastAsia" w:cs="Times New Roman"/>
                <w:color w:val="000000" w:themeColor="text1"/>
                <w:szCs w:val="21"/>
              </w:rPr>
              <w:t>〕</w:t>
            </w:r>
            <w:r w:rsidRPr="008651D3">
              <w:rPr>
                <w:rFonts w:ascii="Times New Roman" w:hAnsi="Times New Roman" w:cs="Times New Roman"/>
                <w:color w:val="000000" w:themeColor="text1"/>
                <w:szCs w:val="21"/>
              </w:rPr>
              <w:t>36</w:t>
            </w:r>
            <w:r w:rsidRPr="008651D3">
              <w:rPr>
                <w:rFonts w:ascii="Times New Roman" w:hAnsiTheme="minorEastAsia" w:cs="Times New Roman"/>
                <w:color w:val="000000" w:themeColor="text1"/>
                <w:szCs w:val="21"/>
              </w:rPr>
              <w:t>号）、《中华人民共和国国家标准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企业信用评价指标》（</w:t>
            </w:r>
            <w:r w:rsidRPr="008651D3">
              <w:rPr>
                <w:rFonts w:ascii="Times New Roman" w:hAnsi="Times New Roman" w:cs="Times New Roman"/>
                <w:color w:val="000000" w:themeColor="text1"/>
                <w:szCs w:val="21"/>
              </w:rPr>
              <w:t>GB/T 23794-2015</w:t>
            </w:r>
            <w:r w:rsidRPr="008651D3">
              <w:rPr>
                <w:rFonts w:ascii="Times New Roman" w:hAnsiTheme="minorEastAsia" w:cs="Times New Roman"/>
                <w:color w:val="000000" w:themeColor="text1"/>
                <w:szCs w:val="21"/>
              </w:rPr>
              <w:t>）、《中华人民共和国国家标准</w:t>
            </w:r>
            <w:r w:rsidRPr="008651D3">
              <w:rPr>
                <w:rFonts w:ascii="Times New Roman" w:hAnsi="Times New Roman" w:cs="Times New Roman"/>
                <w:color w:val="000000" w:themeColor="text1"/>
                <w:szCs w:val="21"/>
              </w:rPr>
              <w:t>——</w:t>
            </w:r>
            <w:r w:rsidRPr="008651D3">
              <w:rPr>
                <w:rFonts w:ascii="Times New Roman" w:hAnsiTheme="minorEastAsia" w:cs="Times New Roman"/>
                <w:color w:val="000000" w:themeColor="text1"/>
                <w:szCs w:val="21"/>
              </w:rPr>
              <w:t>企业诚信管理体系》（</w:t>
            </w:r>
            <w:r w:rsidRPr="008651D3">
              <w:rPr>
                <w:rFonts w:ascii="Times New Roman" w:hAnsi="Times New Roman" w:cs="Times New Roman"/>
                <w:color w:val="000000" w:themeColor="text1"/>
                <w:szCs w:val="21"/>
              </w:rPr>
              <w:t>GB/T 31950-2015</w:t>
            </w:r>
            <w:r w:rsidRPr="008651D3">
              <w:rPr>
                <w:rFonts w:ascii="Times New Roman" w:hAnsiTheme="minorEastAsia" w:cs="Times New Roman"/>
                <w:color w:val="000000" w:themeColor="text1"/>
                <w:szCs w:val="21"/>
              </w:rPr>
              <w:t>）</w:t>
            </w:r>
          </w:p>
        </w:tc>
      </w:tr>
      <w:tr w:rsidR="001560DD" w:rsidRPr="008651D3" w:rsidTr="00D16DCF">
        <w:trPr>
          <w:trHeight w:val="624"/>
          <w:jc w:val="center"/>
        </w:trPr>
        <w:tc>
          <w:tcPr>
            <w:tcW w:w="1373" w:type="dxa"/>
            <w:noWrap/>
            <w:vAlign w:val="center"/>
          </w:tcPr>
          <w:p w:rsidR="001560DD" w:rsidRPr="008651D3" w:rsidRDefault="000D12C5">
            <w:pPr>
              <w:jc w:val="center"/>
              <w:rPr>
                <w:rFonts w:ascii="Times New Roman" w:hAnsi="Times New Roman" w:cs="Times New Roman"/>
                <w:color w:val="000000" w:themeColor="text1"/>
                <w:szCs w:val="21"/>
              </w:rPr>
            </w:pPr>
            <w:r w:rsidRPr="008651D3">
              <w:rPr>
                <w:rFonts w:ascii="Times New Roman" w:hAnsi="Times New Roman" w:cs="Times New Roman"/>
                <w:bCs/>
                <w:color w:val="000000" w:themeColor="text1"/>
                <w:szCs w:val="21"/>
              </w:rPr>
              <w:t>否定项</w:t>
            </w:r>
          </w:p>
        </w:tc>
        <w:tc>
          <w:tcPr>
            <w:tcW w:w="8770" w:type="dxa"/>
            <w:gridSpan w:val="4"/>
            <w:noWrap/>
            <w:vAlign w:val="center"/>
          </w:tcPr>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评价机构存在下列失信行为之一的，经省</w:t>
            </w:r>
            <w:proofErr w:type="gramStart"/>
            <w:r w:rsidRPr="008651D3">
              <w:rPr>
                <w:rFonts w:ascii="Times New Roman" w:hAnsi="Times New Roman" w:cs="Times New Roman"/>
                <w:bCs/>
                <w:color w:val="000000" w:themeColor="text1"/>
                <w:szCs w:val="21"/>
              </w:rPr>
              <w:t>职鉴中心</w:t>
            </w:r>
            <w:proofErr w:type="gramEnd"/>
            <w:r w:rsidRPr="008651D3">
              <w:rPr>
                <w:rFonts w:ascii="Times New Roman" w:hAnsi="Times New Roman" w:cs="Times New Roman"/>
                <w:bCs/>
                <w:color w:val="000000" w:themeColor="text1"/>
                <w:szCs w:val="21"/>
              </w:rPr>
              <w:t>核实情况属实，则直接列入信用等级</w:t>
            </w:r>
            <w:r w:rsidRPr="008651D3">
              <w:rPr>
                <w:rFonts w:ascii="Times New Roman" w:hAnsi="Times New Roman" w:cs="Times New Roman"/>
                <w:bCs/>
                <w:color w:val="000000" w:themeColor="text1"/>
                <w:szCs w:val="21"/>
              </w:rPr>
              <w:t>A</w:t>
            </w:r>
            <w:r w:rsidRPr="008651D3">
              <w:rPr>
                <w:rFonts w:ascii="Times New Roman" w:hAnsi="Times New Roman" w:cs="Times New Roman"/>
                <w:bCs/>
                <w:color w:val="000000" w:themeColor="text1"/>
                <w:szCs w:val="21"/>
              </w:rPr>
              <w:t>级：</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1.</w:t>
            </w:r>
            <w:r w:rsidRPr="008651D3">
              <w:rPr>
                <w:rFonts w:ascii="Times New Roman" w:hAnsi="Times New Roman" w:cs="Times New Roman"/>
                <w:bCs/>
                <w:color w:val="000000" w:themeColor="text1"/>
                <w:szCs w:val="21"/>
              </w:rPr>
              <w:t>评价机构存在下列严重破坏市场公平竞争秩序和社会正常秩序行为：</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1</w:t>
            </w:r>
            <w:r w:rsidRPr="008651D3">
              <w:rPr>
                <w:rFonts w:ascii="Times New Roman" w:hAnsi="Times New Roman" w:cs="Times New Roman"/>
                <w:bCs/>
                <w:color w:val="000000" w:themeColor="text1"/>
                <w:szCs w:val="21"/>
              </w:rPr>
              <w:t>）超出备案范围开展评价工作；</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2</w:t>
            </w:r>
            <w:r w:rsidRPr="008651D3">
              <w:rPr>
                <w:rFonts w:ascii="Times New Roman" w:hAnsi="Times New Roman" w:cs="Times New Roman"/>
                <w:bCs/>
                <w:color w:val="000000" w:themeColor="text1"/>
                <w:szCs w:val="21"/>
              </w:rPr>
              <w:t>）利用广告或其他方法，进行刷题、包过、保过、挂靠、推荐工作等虚假宣传和虚假承诺；</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3</w:t>
            </w:r>
            <w:r w:rsidRPr="008651D3">
              <w:rPr>
                <w:rFonts w:ascii="Times New Roman" w:hAnsi="Times New Roman" w:cs="Times New Roman"/>
                <w:bCs/>
                <w:color w:val="000000" w:themeColor="text1"/>
                <w:szCs w:val="21"/>
              </w:rPr>
              <w:t>）为参评人员或协助参评人员伪造申报资料或证件，或纵容参评人员违规报名；</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4</w:t>
            </w:r>
            <w:r w:rsidRPr="008651D3">
              <w:rPr>
                <w:rFonts w:ascii="Times New Roman" w:hAnsi="Times New Roman" w:cs="Times New Roman"/>
                <w:bCs/>
                <w:color w:val="000000" w:themeColor="text1"/>
                <w:szCs w:val="21"/>
              </w:rPr>
              <w:t>）组织舞弊、有意篡改考试成绩或证书数据造假；</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5</w:t>
            </w:r>
            <w:r w:rsidRPr="008651D3">
              <w:rPr>
                <w:rFonts w:ascii="Times New Roman" w:hAnsi="Times New Roman" w:cs="Times New Roman"/>
                <w:bCs/>
                <w:color w:val="000000" w:themeColor="text1"/>
                <w:szCs w:val="21"/>
              </w:rPr>
              <w:t>）自行设置职业资格，或自行开展冠以职业资格名称的相关评价活动；</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6</w:t>
            </w:r>
            <w:r w:rsidRPr="008651D3">
              <w:rPr>
                <w:rFonts w:ascii="Times New Roman" w:hAnsi="Times New Roman" w:cs="Times New Roman"/>
                <w:bCs/>
                <w:color w:val="000000" w:themeColor="text1"/>
                <w:szCs w:val="21"/>
              </w:rPr>
              <w:t>）假借行政机关名义开展考试、认定活动等；</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7</w:t>
            </w:r>
            <w:r w:rsidRPr="008651D3">
              <w:rPr>
                <w:rFonts w:ascii="Times New Roman" w:hAnsi="Times New Roman" w:cs="Times New Roman"/>
                <w:bCs/>
                <w:color w:val="000000" w:themeColor="text1"/>
                <w:szCs w:val="21"/>
              </w:rPr>
              <w:t>）巧立名目违规大幅度提高评价费用。</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2.</w:t>
            </w:r>
            <w:r w:rsidRPr="008651D3">
              <w:rPr>
                <w:rFonts w:ascii="Times New Roman" w:hAnsi="Times New Roman" w:cs="Times New Roman"/>
                <w:bCs/>
                <w:color w:val="000000" w:themeColor="text1"/>
                <w:szCs w:val="21"/>
              </w:rPr>
              <w:t>评价机构各职业（工种）应设立而未设立实操场地、机考场地。</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3.</w:t>
            </w:r>
            <w:r w:rsidRPr="008651D3">
              <w:rPr>
                <w:rFonts w:ascii="Times New Roman" w:hAnsi="Times New Roman" w:cs="Times New Roman"/>
                <w:bCs/>
                <w:color w:val="000000" w:themeColor="text1"/>
                <w:szCs w:val="21"/>
              </w:rPr>
              <w:t>评价机构被相关行政单位以听证程序处以行政处罚。</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4.</w:t>
            </w:r>
            <w:r w:rsidRPr="008651D3">
              <w:rPr>
                <w:rFonts w:ascii="Times New Roman" w:hAnsi="Times New Roman" w:cs="Times New Roman"/>
                <w:bCs/>
                <w:color w:val="000000" w:themeColor="text1"/>
                <w:szCs w:val="21"/>
              </w:rPr>
              <w:t>评价机构作为被告涉及刑事案件，且被法院判决。</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5.</w:t>
            </w:r>
            <w:r w:rsidRPr="008651D3">
              <w:rPr>
                <w:rFonts w:ascii="Times New Roman" w:hAnsi="Times New Roman" w:cs="Times New Roman"/>
                <w:bCs/>
                <w:color w:val="000000" w:themeColor="text1"/>
                <w:szCs w:val="21"/>
              </w:rPr>
              <w:t>评价机构违规使用</w:t>
            </w: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中华人民共和国</w:t>
            </w: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中国</w:t>
            </w: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中华</w:t>
            </w: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国家</w:t>
            </w: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全国</w:t>
            </w: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职业资格</w:t>
            </w: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或</w:t>
            </w: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人员资格</w:t>
            </w:r>
            <w:r w:rsidRPr="008651D3">
              <w:rPr>
                <w:rFonts w:ascii="Times New Roman" w:hAnsi="Times New Roman" w:cs="Times New Roman"/>
                <w:bCs/>
                <w:color w:val="000000" w:themeColor="text1"/>
                <w:szCs w:val="21"/>
              </w:rPr>
              <w:t>”</w:t>
            </w:r>
            <w:r w:rsidRPr="008651D3">
              <w:rPr>
                <w:rFonts w:ascii="Times New Roman" w:hAnsi="Times New Roman" w:cs="Times New Roman"/>
                <w:bCs/>
                <w:color w:val="000000" w:themeColor="text1"/>
                <w:szCs w:val="21"/>
              </w:rPr>
              <w:t>等字样和国徽标志。</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6.</w:t>
            </w:r>
            <w:r w:rsidRPr="008651D3">
              <w:rPr>
                <w:rFonts w:ascii="Times New Roman" w:hAnsi="Times New Roman" w:cs="Times New Roman"/>
                <w:bCs/>
                <w:color w:val="000000" w:themeColor="text1"/>
                <w:szCs w:val="21"/>
              </w:rPr>
              <w:t>评价机构一年内无正当理由不开展评价活动，或无正当理由不配合省</w:t>
            </w:r>
            <w:proofErr w:type="gramStart"/>
            <w:r w:rsidRPr="008651D3">
              <w:rPr>
                <w:rFonts w:ascii="Times New Roman" w:hAnsi="Times New Roman" w:cs="Times New Roman"/>
                <w:bCs/>
                <w:color w:val="000000" w:themeColor="text1"/>
                <w:szCs w:val="21"/>
              </w:rPr>
              <w:t>职鉴中心</w:t>
            </w:r>
            <w:proofErr w:type="gramEnd"/>
            <w:r w:rsidRPr="008651D3">
              <w:rPr>
                <w:rFonts w:ascii="Times New Roman" w:hAnsi="Times New Roman" w:cs="Times New Roman"/>
                <w:bCs/>
                <w:color w:val="000000" w:themeColor="text1"/>
                <w:szCs w:val="21"/>
              </w:rPr>
              <w:t>开展信用评估工作。</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7.</w:t>
            </w:r>
            <w:r w:rsidRPr="008651D3">
              <w:rPr>
                <w:rFonts w:ascii="Times New Roman" w:hAnsi="Times New Roman" w:cs="Times New Roman"/>
                <w:bCs/>
                <w:color w:val="000000" w:themeColor="text1"/>
                <w:szCs w:val="21"/>
              </w:rPr>
              <w:t>评价机构存在恶意拖欠银行贷款、偷逃税款、合同欺诈、商业贿赂、拒不履行生效法律文书等不良记录。</w:t>
            </w:r>
          </w:p>
          <w:p w:rsidR="001560DD" w:rsidRPr="008651D3" w:rsidRDefault="000D12C5">
            <w:pPr>
              <w:jc w:val="left"/>
              <w:rPr>
                <w:rFonts w:ascii="Times New Roman" w:hAnsi="Times New Roman" w:cs="Times New Roman"/>
                <w:bCs/>
                <w:color w:val="000000" w:themeColor="text1"/>
                <w:szCs w:val="21"/>
              </w:rPr>
            </w:pPr>
            <w:r w:rsidRPr="008651D3">
              <w:rPr>
                <w:rFonts w:ascii="Times New Roman" w:hAnsi="Times New Roman" w:cs="Times New Roman"/>
                <w:bCs/>
                <w:color w:val="000000" w:themeColor="text1"/>
                <w:szCs w:val="21"/>
              </w:rPr>
              <w:t>8.</w:t>
            </w:r>
            <w:r w:rsidRPr="008651D3">
              <w:rPr>
                <w:rFonts w:ascii="Times New Roman" w:hAnsi="Times New Roman" w:cs="Times New Roman"/>
                <w:bCs/>
                <w:color w:val="000000" w:themeColor="text1"/>
                <w:szCs w:val="21"/>
              </w:rPr>
              <w:t>评价机构被列入其他领域严重失信企业名单、严重失信联合惩戒对象名单的，或有其他违反法律法规造成重大失信影响。</w:t>
            </w:r>
          </w:p>
          <w:p w:rsidR="001560DD" w:rsidRPr="008651D3" w:rsidRDefault="000D12C5">
            <w:pPr>
              <w:jc w:val="left"/>
              <w:rPr>
                <w:rFonts w:ascii="Times New Roman" w:hAnsi="Times New Roman" w:cs="Times New Roman"/>
                <w:color w:val="000000" w:themeColor="text1"/>
                <w:szCs w:val="21"/>
              </w:rPr>
            </w:pPr>
            <w:r w:rsidRPr="008651D3">
              <w:rPr>
                <w:rFonts w:ascii="Times New Roman" w:hAnsi="Times New Roman" w:cs="Times New Roman"/>
                <w:bCs/>
                <w:color w:val="000000" w:themeColor="text1"/>
                <w:szCs w:val="21"/>
              </w:rPr>
              <w:t>9.</w:t>
            </w:r>
            <w:r w:rsidRPr="008651D3">
              <w:rPr>
                <w:rFonts w:ascii="Times New Roman" w:hAnsi="Times New Roman" w:cs="Times New Roman"/>
                <w:bCs/>
                <w:color w:val="000000" w:themeColor="text1"/>
                <w:szCs w:val="21"/>
              </w:rPr>
              <w:t>法律、法规、规章另有规定的可列为严重失信行为。</w:t>
            </w:r>
          </w:p>
        </w:tc>
      </w:tr>
    </w:tbl>
    <w:p w:rsidR="001560DD" w:rsidRPr="008651D3" w:rsidRDefault="000D12C5">
      <w:pPr>
        <w:jc w:val="left"/>
        <w:rPr>
          <w:rFonts w:ascii="Times New Roman" w:hAnsi="Times New Roman" w:cs="Times New Roman"/>
          <w:color w:val="000000" w:themeColor="text1"/>
        </w:rPr>
        <w:sectPr w:rsidR="001560DD" w:rsidRPr="008651D3" w:rsidSect="00CC316E">
          <w:footerReference w:type="even" r:id="rId10"/>
          <w:footerReference w:type="default" r:id="rId11"/>
          <w:pgSz w:w="11906" w:h="16838" w:code="9"/>
          <w:pgMar w:top="1928" w:right="1418" w:bottom="1474" w:left="1418" w:header="851" w:footer="992" w:gutter="0"/>
          <w:cols w:space="425"/>
          <w:docGrid w:type="lines" w:linePitch="292"/>
        </w:sectPr>
      </w:pPr>
      <w:r w:rsidRPr="008651D3">
        <w:rPr>
          <w:rFonts w:ascii="Times New Roman" w:hAnsi="Times New Roman" w:cs="Times New Roman"/>
          <w:color w:val="000000" w:themeColor="text1"/>
          <w:szCs w:val="21"/>
        </w:rPr>
        <w:t>注：评价机构信用分值总计</w:t>
      </w:r>
      <w:r w:rsidRPr="008651D3">
        <w:rPr>
          <w:rFonts w:ascii="Times New Roman" w:hAnsi="Times New Roman" w:cs="Times New Roman"/>
          <w:color w:val="000000" w:themeColor="text1"/>
          <w:szCs w:val="21"/>
        </w:rPr>
        <w:t>1000</w:t>
      </w:r>
      <w:r w:rsidRPr="008651D3">
        <w:rPr>
          <w:rFonts w:ascii="Times New Roman" w:hAnsi="Times New Roman" w:cs="Times New Roman"/>
          <w:color w:val="000000" w:themeColor="text1"/>
          <w:szCs w:val="21"/>
        </w:rPr>
        <w:t>分，另设置一项加分项（总分</w:t>
      </w:r>
      <w:r w:rsidRPr="008651D3">
        <w:rPr>
          <w:rFonts w:ascii="Times New Roman" w:hAnsi="Times New Roman" w:cs="Times New Roman"/>
          <w:color w:val="000000" w:themeColor="text1"/>
          <w:szCs w:val="21"/>
        </w:rPr>
        <w:t>50</w:t>
      </w:r>
      <w:r w:rsidRPr="008651D3">
        <w:rPr>
          <w:rFonts w:ascii="Times New Roman" w:hAnsi="Times New Roman" w:cs="Times New Roman"/>
          <w:color w:val="000000" w:themeColor="text1"/>
          <w:szCs w:val="21"/>
        </w:rPr>
        <w:t>分）和一项否定项；信用等级分为</w:t>
      </w:r>
      <w:r w:rsidRPr="008651D3">
        <w:rPr>
          <w:rFonts w:ascii="Times New Roman" w:hAnsi="Times New Roman" w:cs="Times New Roman"/>
          <w:color w:val="000000" w:themeColor="text1"/>
          <w:szCs w:val="21"/>
        </w:rPr>
        <w:t>5</w:t>
      </w:r>
      <w:r w:rsidRPr="008651D3">
        <w:rPr>
          <w:rFonts w:ascii="Times New Roman" w:hAnsi="Times New Roman" w:cs="Times New Roman"/>
          <w:color w:val="000000" w:themeColor="text1"/>
          <w:szCs w:val="21"/>
        </w:rPr>
        <w:t>个等级，由高至低依次为</w:t>
      </w:r>
      <w:r w:rsidRPr="008651D3">
        <w:rPr>
          <w:rFonts w:ascii="Times New Roman" w:hAnsi="Times New Roman" w:cs="Times New Roman"/>
          <w:color w:val="000000" w:themeColor="text1"/>
          <w:szCs w:val="21"/>
        </w:rPr>
        <w:t>AAAAA</w:t>
      </w:r>
      <w:r w:rsidRPr="008651D3">
        <w:rPr>
          <w:rFonts w:ascii="Times New Roman" w:hAnsi="Times New Roman" w:cs="Times New Roman"/>
          <w:color w:val="000000" w:themeColor="text1"/>
          <w:szCs w:val="21"/>
        </w:rPr>
        <w:t>、</w:t>
      </w:r>
      <w:r w:rsidRPr="008651D3">
        <w:rPr>
          <w:rFonts w:ascii="Times New Roman" w:hAnsi="Times New Roman" w:cs="Times New Roman"/>
          <w:color w:val="000000" w:themeColor="text1"/>
          <w:szCs w:val="21"/>
        </w:rPr>
        <w:t>AAAA</w:t>
      </w:r>
      <w:r w:rsidRPr="008651D3">
        <w:rPr>
          <w:rFonts w:ascii="Times New Roman" w:hAnsi="Times New Roman" w:cs="Times New Roman"/>
          <w:color w:val="000000" w:themeColor="text1"/>
          <w:szCs w:val="21"/>
        </w:rPr>
        <w:t>、</w:t>
      </w:r>
      <w:r w:rsidRPr="008651D3">
        <w:rPr>
          <w:rFonts w:ascii="Times New Roman" w:hAnsi="Times New Roman" w:cs="Times New Roman"/>
          <w:color w:val="000000" w:themeColor="text1"/>
          <w:szCs w:val="21"/>
        </w:rPr>
        <w:t>AAA</w:t>
      </w:r>
      <w:r w:rsidRPr="008651D3">
        <w:rPr>
          <w:rFonts w:ascii="Times New Roman" w:hAnsi="Times New Roman" w:cs="Times New Roman"/>
          <w:color w:val="000000" w:themeColor="text1"/>
          <w:szCs w:val="21"/>
        </w:rPr>
        <w:t>、</w:t>
      </w:r>
      <w:r w:rsidRPr="008651D3">
        <w:rPr>
          <w:rFonts w:ascii="Times New Roman" w:hAnsi="Times New Roman" w:cs="Times New Roman"/>
          <w:color w:val="000000" w:themeColor="text1"/>
          <w:szCs w:val="21"/>
        </w:rPr>
        <w:t>AA</w:t>
      </w:r>
      <w:r w:rsidRPr="008651D3">
        <w:rPr>
          <w:rFonts w:ascii="Times New Roman" w:hAnsi="Times New Roman" w:cs="Times New Roman"/>
          <w:color w:val="000000" w:themeColor="text1"/>
          <w:szCs w:val="21"/>
        </w:rPr>
        <w:t>、</w:t>
      </w:r>
      <w:r w:rsidRPr="008651D3">
        <w:rPr>
          <w:rFonts w:ascii="Times New Roman" w:hAnsi="Times New Roman" w:cs="Times New Roman"/>
          <w:color w:val="000000" w:themeColor="text1"/>
          <w:szCs w:val="21"/>
        </w:rPr>
        <w:t>A</w:t>
      </w:r>
      <w:r w:rsidRPr="008651D3">
        <w:rPr>
          <w:rFonts w:ascii="Times New Roman" w:hAnsi="Times New Roman" w:cs="Times New Roman"/>
          <w:color w:val="000000" w:themeColor="text1"/>
          <w:szCs w:val="21"/>
        </w:rPr>
        <w:t>。</w:t>
      </w:r>
    </w:p>
    <w:p w:rsidR="001560DD" w:rsidRPr="008651D3" w:rsidRDefault="000D12C5" w:rsidP="005B2C0A">
      <w:pPr>
        <w:spacing w:line="500" w:lineRule="exact"/>
        <w:jc w:val="left"/>
        <w:rPr>
          <w:rFonts w:ascii="Times New Roman" w:eastAsia="黑体" w:hAnsi="Times New Roman" w:cs="Times New Roman"/>
          <w:color w:val="000000" w:themeColor="text1"/>
          <w:sz w:val="32"/>
          <w:szCs w:val="32"/>
        </w:rPr>
      </w:pPr>
      <w:r w:rsidRPr="008651D3">
        <w:rPr>
          <w:rFonts w:ascii="Times New Roman" w:eastAsia="黑体" w:hAnsi="Times New Roman" w:cs="Times New Roman"/>
          <w:color w:val="000000" w:themeColor="text1"/>
          <w:sz w:val="32"/>
          <w:szCs w:val="32"/>
        </w:rPr>
        <w:t>附件</w:t>
      </w:r>
      <w:r w:rsidRPr="008651D3">
        <w:rPr>
          <w:rFonts w:ascii="Times New Roman" w:eastAsia="黑体" w:hAnsi="Times New Roman" w:cs="Times New Roman"/>
          <w:color w:val="000000" w:themeColor="text1"/>
          <w:sz w:val="32"/>
          <w:szCs w:val="32"/>
        </w:rPr>
        <w:t>3</w:t>
      </w:r>
    </w:p>
    <w:p w:rsidR="005B2C0A" w:rsidRDefault="005B2C0A" w:rsidP="005B2C0A">
      <w:pPr>
        <w:pStyle w:val="a0"/>
        <w:spacing w:after="0" w:line="500" w:lineRule="exact"/>
        <w:rPr>
          <w:rFonts w:ascii="Times New Roman" w:eastAsia="方正小标宋简体" w:hAnsi="Times New Roman" w:cs="Times New Roman" w:hint="eastAsia"/>
          <w:color w:val="000000" w:themeColor="text1"/>
          <w:sz w:val="44"/>
          <w:szCs w:val="44"/>
        </w:rPr>
      </w:pPr>
    </w:p>
    <w:p w:rsidR="001560DD" w:rsidRPr="008651D3" w:rsidRDefault="000D12C5" w:rsidP="005B2C0A">
      <w:pPr>
        <w:pStyle w:val="a0"/>
        <w:spacing w:after="0" w:line="500" w:lineRule="exact"/>
        <w:jc w:val="center"/>
        <w:rPr>
          <w:rFonts w:ascii="Times New Roman" w:eastAsia="方正小标宋简体" w:hAnsi="Times New Roman" w:cs="Times New Roman"/>
          <w:color w:val="000000" w:themeColor="text1"/>
          <w:sz w:val="44"/>
          <w:szCs w:val="44"/>
        </w:rPr>
      </w:pPr>
      <w:r w:rsidRPr="008651D3">
        <w:rPr>
          <w:rFonts w:ascii="Times New Roman" w:eastAsia="方正小标宋简体" w:hAnsi="Times New Roman" w:cs="Times New Roman"/>
          <w:color w:val="000000" w:themeColor="text1"/>
          <w:sz w:val="44"/>
          <w:szCs w:val="44"/>
        </w:rPr>
        <w:t>四川省技能人才评价机构信用评估</w:t>
      </w:r>
    </w:p>
    <w:p w:rsidR="001560DD" w:rsidRPr="008651D3" w:rsidRDefault="000D12C5" w:rsidP="005B2C0A">
      <w:pPr>
        <w:pStyle w:val="a0"/>
        <w:spacing w:after="0" w:line="500" w:lineRule="exact"/>
        <w:jc w:val="center"/>
        <w:rPr>
          <w:rFonts w:ascii="Times New Roman" w:eastAsia="方正小标宋简体" w:hAnsi="Times New Roman" w:cs="Times New Roman"/>
          <w:color w:val="000000" w:themeColor="text1"/>
          <w:sz w:val="44"/>
          <w:szCs w:val="44"/>
        </w:rPr>
      </w:pPr>
      <w:r w:rsidRPr="008651D3">
        <w:rPr>
          <w:rFonts w:ascii="Times New Roman" w:eastAsia="方正小标宋简体" w:hAnsi="Times New Roman" w:cs="Times New Roman"/>
          <w:color w:val="000000" w:themeColor="text1"/>
          <w:sz w:val="44"/>
          <w:szCs w:val="44"/>
        </w:rPr>
        <w:t>准备材料清单</w:t>
      </w:r>
    </w:p>
    <w:p w:rsidR="0061698B" w:rsidRPr="008651D3" w:rsidRDefault="0061698B" w:rsidP="005B2C0A">
      <w:pPr>
        <w:pStyle w:val="a0"/>
        <w:spacing w:after="0" w:line="500" w:lineRule="exact"/>
        <w:rPr>
          <w:rFonts w:ascii="Times New Roman" w:eastAsia="方正小标宋简体" w:hAnsi="Times New Roman" w:cs="Times New Roman"/>
          <w:color w:val="000000" w:themeColor="text1"/>
          <w:sz w:val="32"/>
          <w:szCs w:val="32"/>
        </w:rPr>
      </w:pPr>
    </w:p>
    <w:p w:rsidR="00BE6C1D" w:rsidRPr="008651D3" w:rsidRDefault="00BE6C1D" w:rsidP="005B2C0A">
      <w:pPr>
        <w:spacing w:line="500" w:lineRule="exact"/>
        <w:ind w:firstLine="630"/>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1.</w:t>
      </w:r>
      <w:r w:rsidR="000D12C5" w:rsidRPr="008651D3">
        <w:rPr>
          <w:rFonts w:ascii="Times New Roman" w:eastAsia="仿宋_GB2312" w:hAnsi="Times New Roman" w:cs="Times New Roman"/>
          <w:color w:val="000000" w:themeColor="text1"/>
          <w:sz w:val="32"/>
          <w:szCs w:val="32"/>
        </w:rPr>
        <w:t>营业执照（登记证书）、机构简介；</w:t>
      </w:r>
    </w:p>
    <w:p w:rsidR="00BE6C1D" w:rsidRPr="008651D3" w:rsidRDefault="00BE6C1D" w:rsidP="005B2C0A">
      <w:pPr>
        <w:spacing w:line="500" w:lineRule="exact"/>
        <w:ind w:firstLine="630"/>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2.</w:t>
      </w:r>
      <w:r w:rsidR="000D12C5" w:rsidRPr="008651D3">
        <w:rPr>
          <w:rFonts w:ascii="Times New Roman" w:eastAsia="仿宋_GB2312" w:hAnsi="Times New Roman" w:cs="Times New Roman"/>
          <w:color w:val="000000" w:themeColor="text1"/>
          <w:sz w:val="32"/>
          <w:szCs w:val="32"/>
        </w:rPr>
        <w:t>组织架构图、各岗位职责；</w:t>
      </w:r>
    </w:p>
    <w:p w:rsidR="00BE6C1D" w:rsidRPr="008651D3" w:rsidRDefault="00BE6C1D" w:rsidP="005B2C0A">
      <w:pPr>
        <w:spacing w:line="500" w:lineRule="exact"/>
        <w:ind w:firstLine="630"/>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3.</w:t>
      </w:r>
      <w:r w:rsidR="000D12C5" w:rsidRPr="008651D3">
        <w:rPr>
          <w:rFonts w:ascii="Times New Roman" w:eastAsia="仿宋_GB2312" w:hAnsi="Times New Roman" w:cs="Times New Roman"/>
          <w:color w:val="000000" w:themeColor="text1"/>
          <w:sz w:val="32"/>
          <w:szCs w:val="32"/>
        </w:rPr>
        <w:t>管理人员（法定代表人、负责人）职称或高级工以上的职业资格（职业技能等级）证书、专业培训经历或培训合格证书（与</w:t>
      </w:r>
      <w:r w:rsidR="008761C3" w:rsidRPr="008651D3">
        <w:rPr>
          <w:rFonts w:ascii="Times New Roman" w:eastAsia="仿宋_GB2312" w:hAnsi="Times New Roman" w:cs="Times New Roman"/>
          <w:color w:val="000000" w:themeColor="text1"/>
          <w:sz w:val="32"/>
          <w:szCs w:val="32"/>
        </w:rPr>
        <w:t>技能人才评价</w:t>
      </w:r>
      <w:r w:rsidR="000D12C5" w:rsidRPr="008651D3">
        <w:rPr>
          <w:rFonts w:ascii="Times New Roman" w:eastAsia="仿宋_GB2312" w:hAnsi="Times New Roman" w:cs="Times New Roman"/>
          <w:color w:val="000000" w:themeColor="text1"/>
          <w:sz w:val="32"/>
          <w:szCs w:val="32"/>
        </w:rPr>
        <w:t>工作相关）；</w:t>
      </w:r>
    </w:p>
    <w:p w:rsidR="00BE6C1D" w:rsidRPr="008651D3" w:rsidRDefault="00BE6C1D" w:rsidP="005B2C0A">
      <w:pPr>
        <w:spacing w:line="500" w:lineRule="exact"/>
        <w:ind w:firstLine="630"/>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4.</w:t>
      </w:r>
      <w:r w:rsidR="000D12C5" w:rsidRPr="008651D3">
        <w:rPr>
          <w:rFonts w:ascii="Times New Roman" w:eastAsia="仿宋_GB2312" w:hAnsi="Times New Roman" w:cs="Times New Roman"/>
          <w:color w:val="000000" w:themeColor="text1"/>
          <w:sz w:val="32"/>
          <w:szCs w:val="32"/>
        </w:rPr>
        <w:t>考评人员证书；内部质量督导员证书和培训相关记录；题库专家职业资格（技能等级）、合作协议及保密协议；</w:t>
      </w:r>
    </w:p>
    <w:p w:rsidR="00BE6C1D" w:rsidRPr="005B2C0A" w:rsidRDefault="00BE6C1D" w:rsidP="005B2C0A">
      <w:pPr>
        <w:spacing w:line="500" w:lineRule="exact"/>
        <w:ind w:firstLine="630"/>
        <w:rPr>
          <w:rFonts w:ascii="Times New Roman" w:eastAsia="仿宋_GB2312" w:hAnsi="Times New Roman" w:cs="Times New Roman"/>
          <w:color w:val="000000" w:themeColor="text1"/>
          <w:spacing w:val="-2"/>
          <w:sz w:val="32"/>
          <w:szCs w:val="32"/>
        </w:rPr>
      </w:pPr>
      <w:r w:rsidRPr="008651D3">
        <w:rPr>
          <w:rFonts w:ascii="Times New Roman" w:eastAsia="仿宋_GB2312" w:hAnsi="Times New Roman" w:cs="Times New Roman"/>
          <w:color w:val="000000" w:themeColor="text1"/>
          <w:sz w:val="32"/>
          <w:szCs w:val="32"/>
        </w:rPr>
        <w:t>5.</w:t>
      </w:r>
      <w:r w:rsidR="000D12C5" w:rsidRPr="008651D3">
        <w:rPr>
          <w:rFonts w:ascii="Times New Roman" w:eastAsia="仿宋_GB2312" w:hAnsi="Times New Roman" w:cs="Times New Roman"/>
          <w:color w:val="000000" w:themeColor="text1"/>
          <w:sz w:val="32"/>
          <w:szCs w:val="32"/>
        </w:rPr>
        <w:t>规章制度、企业理念、工作作风、社会宣传等体现企业文化</w:t>
      </w:r>
      <w:r w:rsidR="000D12C5" w:rsidRPr="005B2C0A">
        <w:rPr>
          <w:rFonts w:ascii="Times New Roman" w:eastAsia="仿宋_GB2312" w:hAnsi="Times New Roman" w:cs="Times New Roman"/>
          <w:color w:val="000000" w:themeColor="text1"/>
          <w:spacing w:val="-2"/>
          <w:sz w:val="32"/>
          <w:szCs w:val="32"/>
        </w:rPr>
        <w:t>的相关文件或影像资料，或开展团建、总结会、表彰会等证明材料；</w:t>
      </w:r>
    </w:p>
    <w:p w:rsidR="00BE6C1D" w:rsidRPr="008651D3" w:rsidRDefault="00BE6C1D" w:rsidP="005B2C0A">
      <w:pPr>
        <w:spacing w:line="500" w:lineRule="exact"/>
        <w:ind w:firstLine="630"/>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6.</w:t>
      </w:r>
      <w:r w:rsidR="000D12C5" w:rsidRPr="008651D3">
        <w:rPr>
          <w:rFonts w:ascii="Times New Roman" w:eastAsia="仿宋_GB2312" w:hAnsi="Times New Roman" w:cs="Times New Roman"/>
          <w:color w:val="000000" w:themeColor="text1"/>
          <w:sz w:val="32"/>
          <w:szCs w:val="32"/>
        </w:rPr>
        <w:t>质量管理配套制度或体系文件及落实记录；</w:t>
      </w:r>
    </w:p>
    <w:p w:rsidR="00BE6C1D" w:rsidRPr="008651D3" w:rsidRDefault="00BE6C1D" w:rsidP="005B2C0A">
      <w:pPr>
        <w:spacing w:line="500" w:lineRule="exact"/>
        <w:ind w:firstLine="630"/>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7.</w:t>
      </w:r>
      <w:r w:rsidR="000D12C5" w:rsidRPr="008651D3">
        <w:rPr>
          <w:rFonts w:ascii="Times New Roman" w:eastAsia="仿宋_GB2312" w:hAnsi="Times New Roman" w:cs="Times New Roman"/>
          <w:color w:val="000000" w:themeColor="text1"/>
          <w:sz w:val="32"/>
          <w:szCs w:val="32"/>
        </w:rPr>
        <w:t>各项制度建设及执行情况；</w:t>
      </w:r>
    </w:p>
    <w:p w:rsidR="00BE6C1D" w:rsidRPr="008651D3" w:rsidRDefault="00BE6C1D" w:rsidP="005B2C0A">
      <w:pPr>
        <w:spacing w:line="500" w:lineRule="exact"/>
        <w:ind w:firstLine="630"/>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8.</w:t>
      </w:r>
      <w:r w:rsidR="000D12C5" w:rsidRPr="008651D3">
        <w:rPr>
          <w:rFonts w:ascii="Times New Roman" w:eastAsia="仿宋_GB2312" w:hAnsi="Times New Roman" w:cs="Times New Roman"/>
          <w:color w:val="000000" w:themeColor="text1"/>
          <w:sz w:val="32"/>
          <w:szCs w:val="32"/>
        </w:rPr>
        <w:t>纠正问题和预防问题再发生的有效措施（对监管部门提出的意见、满意度调查结果、内部督导情况进行分析研究，并采取有效措施）；</w:t>
      </w:r>
    </w:p>
    <w:p w:rsidR="00BE6C1D" w:rsidRPr="008651D3" w:rsidRDefault="00BE6C1D" w:rsidP="005B2C0A">
      <w:pPr>
        <w:spacing w:line="500" w:lineRule="exact"/>
        <w:ind w:firstLine="630"/>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9.</w:t>
      </w:r>
      <w:r w:rsidR="000D12C5" w:rsidRPr="008651D3">
        <w:rPr>
          <w:rFonts w:ascii="Times New Roman" w:eastAsia="仿宋_GB2312" w:hAnsi="Times New Roman" w:cs="Times New Roman"/>
          <w:color w:val="000000" w:themeColor="text1"/>
          <w:sz w:val="32"/>
          <w:szCs w:val="32"/>
        </w:rPr>
        <w:t>投诉举报资料或记录（若有）；</w:t>
      </w:r>
    </w:p>
    <w:p w:rsidR="001560DD" w:rsidRPr="008651D3" w:rsidRDefault="00BE6C1D" w:rsidP="005B2C0A">
      <w:pPr>
        <w:spacing w:line="500" w:lineRule="exact"/>
        <w:ind w:firstLine="630"/>
        <w:rPr>
          <w:rFonts w:ascii="Times New Roman" w:eastAsia="仿宋_GB2312" w:hAnsi="Times New Roman" w:cs="Times New Roman"/>
          <w:color w:val="000000" w:themeColor="text1"/>
          <w:spacing w:val="-4"/>
          <w:sz w:val="32"/>
          <w:szCs w:val="32"/>
        </w:rPr>
      </w:pPr>
      <w:r w:rsidRPr="008651D3">
        <w:rPr>
          <w:rFonts w:ascii="Times New Roman" w:eastAsia="仿宋_GB2312" w:hAnsi="Times New Roman" w:cs="Times New Roman"/>
          <w:color w:val="000000" w:themeColor="text1"/>
          <w:spacing w:val="-4"/>
          <w:sz w:val="32"/>
          <w:szCs w:val="32"/>
        </w:rPr>
        <w:t>10.</w:t>
      </w:r>
      <w:r w:rsidR="000D12C5" w:rsidRPr="008651D3">
        <w:rPr>
          <w:rFonts w:ascii="Times New Roman" w:eastAsia="仿宋_GB2312" w:hAnsi="Times New Roman" w:cs="Times New Roman"/>
          <w:color w:val="000000" w:themeColor="text1"/>
          <w:spacing w:val="-4"/>
          <w:sz w:val="32"/>
          <w:szCs w:val="32"/>
        </w:rPr>
        <w:t>备案职业（工种）及配备的最新国家（行业）职业技能标准；</w:t>
      </w:r>
    </w:p>
    <w:p w:rsidR="00BE6C1D" w:rsidRPr="008651D3" w:rsidRDefault="00BE6C1D" w:rsidP="005B2C0A">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11.</w:t>
      </w:r>
      <w:r w:rsidR="000D12C5" w:rsidRPr="008651D3">
        <w:rPr>
          <w:rFonts w:ascii="Times New Roman" w:eastAsia="仿宋_GB2312" w:hAnsi="Times New Roman" w:cs="Times New Roman"/>
          <w:color w:val="000000" w:themeColor="text1"/>
          <w:sz w:val="32"/>
          <w:szCs w:val="32"/>
        </w:rPr>
        <w:t>题库保密管理人员名单及保密管理执行记录；题库运行管理工作流程；题库修订、补充和完善相关记录；试卷档案（包括考试试卷、试卷领取及交接记录等）；</w:t>
      </w:r>
    </w:p>
    <w:p w:rsidR="00BE6C1D" w:rsidRDefault="00BE6C1D" w:rsidP="005B2C0A">
      <w:pPr>
        <w:spacing w:line="500" w:lineRule="exact"/>
        <w:ind w:firstLine="645"/>
        <w:rPr>
          <w:rFonts w:ascii="Times New Roman" w:eastAsia="仿宋_GB2312" w:hAnsi="Times New Roman" w:cs="Times New Roman" w:hint="eastAsia"/>
          <w:color w:val="000000" w:themeColor="text1"/>
          <w:sz w:val="32"/>
          <w:szCs w:val="32"/>
        </w:rPr>
      </w:pPr>
      <w:r w:rsidRPr="008651D3">
        <w:rPr>
          <w:rFonts w:ascii="Times New Roman" w:eastAsia="仿宋_GB2312" w:hAnsi="Times New Roman" w:cs="Times New Roman"/>
          <w:color w:val="000000" w:themeColor="text1"/>
          <w:sz w:val="32"/>
          <w:szCs w:val="32"/>
        </w:rPr>
        <w:t>12.</w:t>
      </w:r>
      <w:r w:rsidR="008761C3" w:rsidRPr="008651D3">
        <w:rPr>
          <w:rFonts w:ascii="Times New Roman" w:eastAsia="仿宋_GB2312" w:hAnsi="Times New Roman" w:cs="Times New Roman"/>
          <w:color w:val="000000" w:themeColor="text1"/>
          <w:sz w:val="32"/>
          <w:szCs w:val="32"/>
        </w:rPr>
        <w:t>技能人才评价</w:t>
      </w:r>
      <w:r w:rsidR="000D12C5" w:rsidRPr="008651D3">
        <w:rPr>
          <w:rFonts w:ascii="Times New Roman" w:eastAsia="仿宋_GB2312" w:hAnsi="Times New Roman" w:cs="Times New Roman"/>
          <w:color w:val="000000" w:themeColor="text1"/>
          <w:sz w:val="32"/>
          <w:szCs w:val="32"/>
        </w:rPr>
        <w:t>计划、考</w:t>
      </w:r>
      <w:proofErr w:type="gramStart"/>
      <w:r w:rsidR="000D12C5" w:rsidRPr="008651D3">
        <w:rPr>
          <w:rFonts w:ascii="Times New Roman" w:eastAsia="仿宋_GB2312" w:hAnsi="Times New Roman" w:cs="Times New Roman"/>
          <w:color w:val="000000" w:themeColor="text1"/>
          <w:sz w:val="32"/>
          <w:szCs w:val="32"/>
        </w:rPr>
        <w:t>务</w:t>
      </w:r>
      <w:proofErr w:type="gramEnd"/>
      <w:r w:rsidR="000D12C5" w:rsidRPr="008651D3">
        <w:rPr>
          <w:rFonts w:ascii="Times New Roman" w:eastAsia="仿宋_GB2312" w:hAnsi="Times New Roman" w:cs="Times New Roman"/>
          <w:color w:val="000000" w:themeColor="text1"/>
          <w:sz w:val="32"/>
          <w:szCs w:val="32"/>
        </w:rPr>
        <w:t>流程（报名流程、考试流程等）、评价过程记录、考生报名资格审查相关资料；</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13.</w:t>
      </w:r>
      <w:r w:rsidR="000D12C5" w:rsidRPr="008651D3">
        <w:rPr>
          <w:rFonts w:ascii="Times New Roman" w:eastAsia="仿宋_GB2312" w:hAnsi="Times New Roman" w:cs="Times New Roman"/>
          <w:color w:val="000000" w:themeColor="text1"/>
          <w:sz w:val="32"/>
          <w:szCs w:val="32"/>
        </w:rPr>
        <w:t>考试监控、图片；理论考场记录；实操考场评分记录、考场记录；</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14.</w:t>
      </w:r>
      <w:r w:rsidR="000D12C5" w:rsidRPr="008651D3">
        <w:rPr>
          <w:rFonts w:ascii="Times New Roman" w:eastAsia="仿宋_GB2312" w:hAnsi="Times New Roman" w:cs="Times New Roman"/>
          <w:color w:val="000000" w:themeColor="text1"/>
          <w:sz w:val="32"/>
          <w:szCs w:val="32"/>
        </w:rPr>
        <w:t>政策文件学习记录；</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15.</w:t>
      </w:r>
      <w:r w:rsidR="000D12C5" w:rsidRPr="008651D3">
        <w:rPr>
          <w:rFonts w:ascii="Times New Roman" w:eastAsia="仿宋_GB2312" w:hAnsi="Times New Roman" w:cs="Times New Roman"/>
          <w:color w:val="000000" w:themeColor="text1"/>
          <w:sz w:val="32"/>
          <w:szCs w:val="32"/>
        </w:rPr>
        <w:t>考评场地产权证或租赁合同、设施设备清单或记录台账；</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16.</w:t>
      </w:r>
      <w:r w:rsidR="000D12C5" w:rsidRPr="008651D3">
        <w:rPr>
          <w:rFonts w:ascii="Times New Roman" w:eastAsia="仿宋_GB2312" w:hAnsi="Times New Roman" w:cs="Times New Roman"/>
          <w:color w:val="000000" w:themeColor="text1"/>
          <w:sz w:val="32"/>
          <w:szCs w:val="32"/>
        </w:rPr>
        <w:t>档案及档案归档记录台账；</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17.</w:t>
      </w:r>
      <w:r w:rsidR="000D12C5" w:rsidRPr="008651D3">
        <w:rPr>
          <w:rFonts w:ascii="Times New Roman" w:eastAsia="仿宋_GB2312" w:hAnsi="Times New Roman" w:cs="Times New Roman"/>
          <w:color w:val="000000" w:themeColor="text1"/>
          <w:sz w:val="32"/>
          <w:szCs w:val="32"/>
        </w:rPr>
        <w:t>数据报送相关资料（成绩表、考场记录表、质量督导表、考生签到表等）；</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18.</w:t>
      </w:r>
      <w:r w:rsidR="000D12C5" w:rsidRPr="008651D3">
        <w:rPr>
          <w:rFonts w:ascii="Times New Roman" w:eastAsia="仿宋_GB2312" w:hAnsi="Times New Roman" w:cs="Times New Roman"/>
          <w:color w:val="000000" w:themeColor="text1"/>
          <w:sz w:val="32"/>
          <w:szCs w:val="32"/>
        </w:rPr>
        <w:t>空白证书管理人员名单、进出库记录台账、证书核发（发放、补发、更换）台账记录、证书数据上</w:t>
      </w:r>
      <w:proofErr w:type="gramStart"/>
      <w:r w:rsidR="000D12C5" w:rsidRPr="008651D3">
        <w:rPr>
          <w:rFonts w:ascii="Times New Roman" w:eastAsia="仿宋_GB2312" w:hAnsi="Times New Roman" w:cs="Times New Roman"/>
          <w:color w:val="000000" w:themeColor="text1"/>
          <w:sz w:val="32"/>
          <w:szCs w:val="32"/>
        </w:rPr>
        <w:t>传相关</w:t>
      </w:r>
      <w:proofErr w:type="gramEnd"/>
      <w:r w:rsidR="000D12C5" w:rsidRPr="008651D3">
        <w:rPr>
          <w:rFonts w:ascii="Times New Roman" w:eastAsia="仿宋_GB2312" w:hAnsi="Times New Roman" w:cs="Times New Roman"/>
          <w:color w:val="000000" w:themeColor="text1"/>
          <w:sz w:val="32"/>
          <w:szCs w:val="32"/>
        </w:rPr>
        <w:t>记录；</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19.</w:t>
      </w:r>
      <w:r w:rsidR="000D12C5" w:rsidRPr="008651D3">
        <w:rPr>
          <w:rFonts w:ascii="Times New Roman" w:eastAsia="仿宋_GB2312" w:hAnsi="Times New Roman" w:cs="Times New Roman"/>
          <w:color w:val="000000" w:themeColor="text1"/>
          <w:sz w:val="32"/>
          <w:szCs w:val="32"/>
        </w:rPr>
        <w:t>审计报告或财务报表（若有）、专项经费投入证明材料（购买设施设备、增加或更新考场教室、开展人员培训等经费投入佐证材料）；</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20.</w:t>
      </w:r>
      <w:r w:rsidR="000D12C5" w:rsidRPr="008651D3">
        <w:rPr>
          <w:rFonts w:ascii="Times New Roman" w:eastAsia="仿宋_GB2312" w:hAnsi="Times New Roman" w:cs="Times New Roman"/>
          <w:color w:val="000000" w:themeColor="text1"/>
          <w:sz w:val="32"/>
          <w:szCs w:val="32"/>
        </w:rPr>
        <w:t>社保缴纳证明；</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21.</w:t>
      </w:r>
      <w:r w:rsidR="000D12C5" w:rsidRPr="008651D3">
        <w:rPr>
          <w:rFonts w:ascii="Times New Roman" w:eastAsia="仿宋_GB2312" w:hAnsi="Times New Roman" w:cs="Times New Roman"/>
          <w:color w:val="000000" w:themeColor="text1"/>
          <w:sz w:val="32"/>
          <w:szCs w:val="32"/>
        </w:rPr>
        <w:t>成本测算资料（若有）、收费标准、收费记录台账；</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22.</w:t>
      </w:r>
      <w:r w:rsidR="000D12C5" w:rsidRPr="008651D3">
        <w:rPr>
          <w:rFonts w:ascii="Times New Roman" w:eastAsia="仿宋_GB2312" w:hAnsi="Times New Roman" w:cs="Times New Roman"/>
          <w:color w:val="000000" w:themeColor="text1"/>
          <w:sz w:val="32"/>
          <w:szCs w:val="32"/>
        </w:rPr>
        <w:t>投诉及反馈记录（若有）、考生回访记录、技能人才评价要情报告制度；</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23.</w:t>
      </w:r>
      <w:r w:rsidR="000D12C5" w:rsidRPr="008651D3">
        <w:rPr>
          <w:rFonts w:ascii="Times New Roman" w:eastAsia="仿宋_GB2312" w:hAnsi="Times New Roman" w:cs="Times New Roman"/>
          <w:color w:val="000000" w:themeColor="text1"/>
          <w:sz w:val="32"/>
          <w:szCs w:val="32"/>
        </w:rPr>
        <w:t>行业荣誉（机构或机构选派、培育的人员获得技能荣誉、参与题库建设、制定标准规范、编制教材课件、获批技能工作室、行业协会表彰等）及优良信誉（区</w:t>
      </w:r>
      <w:r w:rsidR="000D12C5" w:rsidRPr="008651D3">
        <w:rPr>
          <w:rFonts w:ascii="Times New Roman" w:eastAsia="仿宋_GB2312" w:hAnsi="Times New Roman" w:cs="Times New Roman"/>
          <w:color w:val="000000" w:themeColor="text1"/>
          <w:sz w:val="32"/>
          <w:szCs w:val="32"/>
        </w:rPr>
        <w:t>/</w:t>
      </w:r>
      <w:r w:rsidR="000D12C5" w:rsidRPr="008651D3">
        <w:rPr>
          <w:rFonts w:ascii="Times New Roman" w:eastAsia="仿宋_GB2312" w:hAnsi="Times New Roman" w:cs="Times New Roman"/>
          <w:color w:val="000000" w:themeColor="text1"/>
          <w:sz w:val="32"/>
          <w:szCs w:val="32"/>
        </w:rPr>
        <w:t>县级及以上人民政府或政府部门颁发的荣誉、红名单信息、企业</w:t>
      </w:r>
      <w:r w:rsidR="000D12C5" w:rsidRPr="008651D3">
        <w:rPr>
          <w:rFonts w:ascii="Times New Roman" w:eastAsia="仿宋_GB2312" w:hAnsi="Times New Roman" w:cs="Times New Roman"/>
          <w:color w:val="000000" w:themeColor="text1"/>
          <w:sz w:val="32"/>
          <w:szCs w:val="32"/>
        </w:rPr>
        <w:t>/</w:t>
      </w:r>
      <w:r w:rsidR="000D12C5" w:rsidRPr="008651D3">
        <w:rPr>
          <w:rFonts w:ascii="Times New Roman" w:eastAsia="仿宋_GB2312" w:hAnsi="Times New Roman" w:cs="Times New Roman"/>
          <w:color w:val="000000" w:themeColor="text1"/>
          <w:sz w:val="32"/>
          <w:szCs w:val="32"/>
        </w:rPr>
        <w:t>公众颁发的荣誉、其他荣誉）；</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24.</w:t>
      </w:r>
      <w:r w:rsidR="000D12C5" w:rsidRPr="008651D3">
        <w:rPr>
          <w:rFonts w:ascii="Times New Roman" w:eastAsia="仿宋_GB2312" w:hAnsi="Times New Roman" w:cs="Times New Roman"/>
          <w:color w:val="000000" w:themeColor="text1"/>
          <w:sz w:val="32"/>
          <w:szCs w:val="32"/>
        </w:rPr>
        <w:t>公益慈善类证明（公益类证书、表彰、表扬信、感谢信，或其他参与社会公益的相关证明材料）；</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25.</w:t>
      </w:r>
      <w:r w:rsidR="000D12C5" w:rsidRPr="008651D3">
        <w:rPr>
          <w:rFonts w:ascii="Times New Roman" w:eastAsia="仿宋_GB2312" w:hAnsi="Times New Roman" w:cs="Times New Roman"/>
          <w:color w:val="000000" w:themeColor="text1"/>
          <w:sz w:val="32"/>
          <w:szCs w:val="32"/>
        </w:rPr>
        <w:t>党支部信息及开展党组织活动情况（若有）；</w:t>
      </w:r>
    </w:p>
    <w:p w:rsidR="00BE6C1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26.</w:t>
      </w:r>
      <w:r w:rsidR="000D12C5" w:rsidRPr="008651D3">
        <w:rPr>
          <w:rFonts w:ascii="Times New Roman" w:eastAsia="仿宋_GB2312" w:hAnsi="Times New Roman" w:cs="Times New Roman"/>
          <w:color w:val="000000" w:themeColor="text1"/>
          <w:sz w:val="32"/>
          <w:szCs w:val="32"/>
        </w:rPr>
        <w:t>质量管理体系认证证书（若有）；</w:t>
      </w:r>
    </w:p>
    <w:p w:rsidR="001560DD" w:rsidRPr="008651D3" w:rsidRDefault="00BE6C1D" w:rsidP="006542F2">
      <w:pPr>
        <w:spacing w:line="500" w:lineRule="exact"/>
        <w:ind w:firstLine="645"/>
        <w:rPr>
          <w:rFonts w:ascii="Times New Roman" w:eastAsia="仿宋_GB2312" w:hAnsi="Times New Roman" w:cs="Times New Roman"/>
          <w:color w:val="000000" w:themeColor="text1"/>
          <w:sz w:val="32"/>
          <w:szCs w:val="32"/>
        </w:rPr>
      </w:pPr>
      <w:r w:rsidRPr="008651D3">
        <w:rPr>
          <w:rFonts w:ascii="Times New Roman" w:eastAsia="仿宋_GB2312" w:hAnsi="Times New Roman" w:cs="Times New Roman"/>
          <w:color w:val="000000" w:themeColor="text1"/>
          <w:sz w:val="32"/>
          <w:szCs w:val="32"/>
        </w:rPr>
        <w:t>27.</w:t>
      </w:r>
      <w:r w:rsidR="000D12C5" w:rsidRPr="008651D3">
        <w:rPr>
          <w:rFonts w:ascii="Times New Roman" w:eastAsia="仿宋_GB2312" w:hAnsi="Times New Roman" w:cs="Times New Roman"/>
          <w:color w:val="000000" w:themeColor="text1"/>
          <w:sz w:val="32"/>
          <w:szCs w:val="32"/>
        </w:rPr>
        <w:t>相关人员统计表（附后）。</w:t>
      </w:r>
    </w:p>
    <w:p w:rsidR="001560DD" w:rsidRPr="008651D3" w:rsidRDefault="001560DD" w:rsidP="006542F2">
      <w:pPr>
        <w:spacing w:line="500" w:lineRule="exact"/>
        <w:rPr>
          <w:rFonts w:ascii="Times New Roman" w:hAnsi="Times New Roman" w:cs="Times New Roman"/>
          <w:color w:val="000000" w:themeColor="text1"/>
        </w:rPr>
      </w:pPr>
    </w:p>
    <w:p w:rsidR="001560DD" w:rsidRPr="008651D3" w:rsidRDefault="000D12C5" w:rsidP="002501E8">
      <w:pPr>
        <w:widowControl/>
        <w:spacing w:line="580" w:lineRule="exact"/>
        <w:jc w:val="center"/>
        <w:rPr>
          <w:rFonts w:ascii="Times New Roman" w:hAnsi="Times New Roman" w:cs="Times New Roman"/>
          <w:b/>
          <w:color w:val="000000" w:themeColor="text1"/>
        </w:rPr>
      </w:pPr>
      <w:r w:rsidRPr="008651D3">
        <w:rPr>
          <w:rFonts w:ascii="Times New Roman" w:hAnsi="Times New Roman" w:cs="Times New Roman"/>
          <w:b/>
          <w:color w:val="000000" w:themeColor="text1"/>
        </w:rPr>
        <w:t>表</w:t>
      </w:r>
      <w:r w:rsidRPr="008651D3">
        <w:rPr>
          <w:rFonts w:ascii="Times New Roman" w:hAnsi="Times New Roman" w:cs="Times New Roman"/>
          <w:b/>
          <w:color w:val="000000" w:themeColor="text1"/>
        </w:rPr>
        <w:t xml:space="preserve">1 </w:t>
      </w:r>
      <w:r w:rsidRPr="008651D3">
        <w:rPr>
          <w:rFonts w:ascii="Times New Roman" w:hAnsi="Times New Roman" w:cs="Times New Roman"/>
          <w:b/>
          <w:color w:val="000000" w:themeColor="text1"/>
        </w:rPr>
        <w:t>岗位人员名单</w:t>
      </w:r>
    </w:p>
    <w:tbl>
      <w:tblPr>
        <w:tblW w:w="93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00"/>
        <w:gridCol w:w="1991"/>
        <w:gridCol w:w="2037"/>
        <w:gridCol w:w="1963"/>
        <w:gridCol w:w="1702"/>
      </w:tblGrid>
      <w:tr w:rsidR="001560DD" w:rsidRPr="008651D3">
        <w:trPr>
          <w:trHeight w:val="477"/>
          <w:jc w:val="center"/>
        </w:trPr>
        <w:tc>
          <w:tcPr>
            <w:tcW w:w="1700" w:type="dxa"/>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岗位</w:t>
            </w:r>
          </w:p>
        </w:tc>
        <w:tc>
          <w:tcPr>
            <w:tcW w:w="1991" w:type="dxa"/>
            <w:shd w:val="clear" w:color="auto" w:fill="BEBEBE"/>
            <w:noWrap/>
            <w:vAlign w:val="center"/>
          </w:tcPr>
          <w:p w:rsidR="001560DD" w:rsidRPr="008651D3" w:rsidRDefault="000D12C5">
            <w:pPr>
              <w:jc w:val="center"/>
              <w:rPr>
                <w:rFonts w:ascii="Times New Roman" w:eastAsia="宋体" w:hAnsi="Times New Roman" w:cs="Times New Roman"/>
                <w:b/>
                <w:bCs/>
                <w:iCs/>
                <w:color w:val="000000" w:themeColor="text1"/>
              </w:rPr>
            </w:pPr>
            <w:r w:rsidRPr="008651D3">
              <w:rPr>
                <w:rFonts w:ascii="Times New Roman" w:eastAsia="宋体" w:hAnsi="Times New Roman" w:cs="Times New Roman"/>
                <w:b/>
                <w:bCs/>
                <w:iCs/>
                <w:color w:val="000000" w:themeColor="text1"/>
              </w:rPr>
              <w:t>姓名</w:t>
            </w:r>
          </w:p>
        </w:tc>
        <w:tc>
          <w:tcPr>
            <w:tcW w:w="2037" w:type="dxa"/>
            <w:shd w:val="clear" w:color="auto" w:fill="BEBEBE"/>
            <w:noWrap/>
            <w:vAlign w:val="center"/>
          </w:tcPr>
          <w:p w:rsidR="00D44718" w:rsidRPr="008651D3" w:rsidRDefault="000D12C5">
            <w:pPr>
              <w:jc w:val="center"/>
              <w:rPr>
                <w:rFonts w:ascii="Times New Roman" w:eastAsia="宋体" w:hAnsi="Times New Roman" w:cs="Times New Roman"/>
                <w:b/>
                <w:bCs/>
                <w:iCs/>
                <w:color w:val="000000" w:themeColor="text1"/>
              </w:rPr>
            </w:pPr>
            <w:r w:rsidRPr="008651D3">
              <w:rPr>
                <w:rFonts w:ascii="Times New Roman" w:eastAsia="宋体" w:hAnsi="Times New Roman" w:cs="Times New Roman"/>
                <w:b/>
                <w:bCs/>
                <w:iCs/>
                <w:color w:val="000000" w:themeColor="text1"/>
              </w:rPr>
              <w:t>职称、职业资格</w:t>
            </w:r>
          </w:p>
          <w:p w:rsidR="001560DD" w:rsidRPr="008651D3" w:rsidRDefault="000D12C5">
            <w:pPr>
              <w:jc w:val="center"/>
              <w:rPr>
                <w:rFonts w:ascii="Times New Roman" w:hAnsi="Times New Roman" w:cs="Times New Roman"/>
                <w:b/>
                <w:bCs/>
                <w:iCs/>
                <w:color w:val="000000" w:themeColor="text1"/>
              </w:rPr>
            </w:pPr>
            <w:r w:rsidRPr="008651D3">
              <w:rPr>
                <w:rFonts w:ascii="Times New Roman" w:eastAsia="宋体" w:hAnsi="Times New Roman" w:cs="Times New Roman"/>
                <w:b/>
                <w:bCs/>
                <w:iCs/>
                <w:color w:val="000000" w:themeColor="text1"/>
              </w:rPr>
              <w:t>（职业技能等级）</w:t>
            </w:r>
          </w:p>
        </w:tc>
        <w:tc>
          <w:tcPr>
            <w:tcW w:w="1963" w:type="dxa"/>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学历</w:t>
            </w:r>
          </w:p>
        </w:tc>
        <w:tc>
          <w:tcPr>
            <w:tcW w:w="1702" w:type="dxa"/>
            <w:tcBorders>
              <w:right w:val="single" w:sz="4" w:space="0" w:color="auto"/>
            </w:tcBorders>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从业年限</w:t>
            </w:r>
          </w:p>
        </w:tc>
      </w:tr>
      <w:tr w:rsidR="001560DD" w:rsidRPr="008651D3">
        <w:trPr>
          <w:trHeight w:hRule="exact" w:val="567"/>
          <w:jc w:val="center"/>
        </w:trPr>
        <w:tc>
          <w:tcPr>
            <w:tcW w:w="1700" w:type="dxa"/>
            <w:vMerge w:val="restart"/>
            <w:noWrap/>
            <w:vAlign w:val="center"/>
          </w:tcPr>
          <w:p w:rsidR="001560DD" w:rsidRPr="008651D3" w:rsidRDefault="000D12C5">
            <w:pPr>
              <w:jc w:val="center"/>
              <w:rPr>
                <w:rFonts w:ascii="Times New Roman" w:eastAsia="宋体" w:hAnsi="Times New Roman" w:cs="Times New Roman"/>
                <w:color w:val="000000" w:themeColor="text1"/>
              </w:rPr>
            </w:pPr>
            <w:r w:rsidRPr="008651D3">
              <w:rPr>
                <w:rFonts w:ascii="Times New Roman" w:eastAsia="宋体" w:hAnsi="Times New Roman" w:cs="Times New Roman"/>
                <w:color w:val="000000" w:themeColor="text1"/>
              </w:rPr>
              <w:t>领导岗位</w:t>
            </w: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1963"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eastAsia="宋体"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eastAsia="宋体"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1963"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eastAsia="宋体"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val="restart"/>
            <w:noWrap/>
            <w:vAlign w:val="center"/>
          </w:tcPr>
          <w:p w:rsidR="001560DD" w:rsidRPr="008651D3" w:rsidRDefault="000D12C5">
            <w:pPr>
              <w:jc w:val="center"/>
              <w:rPr>
                <w:rFonts w:ascii="Times New Roman" w:hAnsi="Times New Roman" w:cs="Times New Roman"/>
                <w:color w:val="000000" w:themeColor="text1"/>
              </w:rPr>
            </w:pPr>
            <w:r w:rsidRPr="008651D3">
              <w:rPr>
                <w:rFonts w:ascii="Times New Roman" w:hAnsi="Times New Roman" w:cs="Times New Roman"/>
                <w:color w:val="000000" w:themeColor="text1"/>
              </w:rPr>
              <w:t>综合管理岗位</w:t>
            </w: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val="restart"/>
            <w:noWrap/>
            <w:vAlign w:val="center"/>
          </w:tcPr>
          <w:p w:rsidR="001560DD" w:rsidRPr="008651D3" w:rsidRDefault="000D12C5">
            <w:pPr>
              <w:jc w:val="center"/>
              <w:rPr>
                <w:rFonts w:ascii="Times New Roman" w:hAnsi="Times New Roman" w:cs="Times New Roman"/>
                <w:color w:val="000000" w:themeColor="text1"/>
              </w:rPr>
            </w:pPr>
            <w:r w:rsidRPr="008651D3">
              <w:rPr>
                <w:rFonts w:ascii="Times New Roman" w:hAnsi="Times New Roman" w:cs="Times New Roman"/>
                <w:color w:val="000000" w:themeColor="text1"/>
              </w:rPr>
              <w:t>考</w:t>
            </w:r>
            <w:proofErr w:type="gramStart"/>
            <w:r w:rsidRPr="008651D3">
              <w:rPr>
                <w:rFonts w:ascii="Times New Roman" w:hAnsi="Times New Roman" w:cs="Times New Roman"/>
                <w:color w:val="000000" w:themeColor="text1"/>
              </w:rPr>
              <w:t>务</w:t>
            </w:r>
            <w:proofErr w:type="gramEnd"/>
            <w:r w:rsidRPr="008651D3">
              <w:rPr>
                <w:rFonts w:ascii="Times New Roman" w:hAnsi="Times New Roman" w:cs="Times New Roman"/>
                <w:color w:val="000000" w:themeColor="text1"/>
              </w:rPr>
              <w:t>管理岗位</w:t>
            </w: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val="restart"/>
            <w:noWrap/>
            <w:vAlign w:val="center"/>
          </w:tcPr>
          <w:p w:rsidR="001560DD" w:rsidRPr="008651D3" w:rsidRDefault="000D12C5">
            <w:pPr>
              <w:jc w:val="center"/>
              <w:rPr>
                <w:rFonts w:ascii="Times New Roman" w:hAnsi="Times New Roman" w:cs="Times New Roman"/>
                <w:color w:val="000000" w:themeColor="text1"/>
              </w:rPr>
            </w:pPr>
            <w:r w:rsidRPr="008651D3">
              <w:rPr>
                <w:rFonts w:ascii="Times New Roman" w:hAnsi="Times New Roman" w:cs="Times New Roman"/>
                <w:color w:val="000000" w:themeColor="text1"/>
              </w:rPr>
              <w:t>题库管理岗位</w:t>
            </w: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val="restart"/>
            <w:noWrap/>
            <w:vAlign w:val="center"/>
          </w:tcPr>
          <w:p w:rsidR="001560DD" w:rsidRPr="008651D3" w:rsidRDefault="000D12C5">
            <w:pPr>
              <w:jc w:val="center"/>
              <w:rPr>
                <w:rFonts w:ascii="Times New Roman" w:hAnsi="Times New Roman" w:cs="Times New Roman"/>
                <w:color w:val="000000" w:themeColor="text1"/>
              </w:rPr>
            </w:pPr>
            <w:r w:rsidRPr="008651D3">
              <w:rPr>
                <w:rFonts w:ascii="Times New Roman" w:hAnsi="Times New Roman" w:cs="Times New Roman"/>
                <w:color w:val="000000" w:themeColor="text1"/>
              </w:rPr>
              <w:t>财务管理岗位</w:t>
            </w: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val="restart"/>
            <w:noWrap/>
            <w:vAlign w:val="center"/>
          </w:tcPr>
          <w:p w:rsidR="001560DD" w:rsidRPr="008651D3" w:rsidRDefault="000D12C5">
            <w:pPr>
              <w:jc w:val="center"/>
              <w:rPr>
                <w:rFonts w:ascii="Times New Roman" w:hAnsi="Times New Roman" w:cs="Times New Roman"/>
                <w:color w:val="000000" w:themeColor="text1"/>
              </w:rPr>
            </w:pPr>
            <w:r w:rsidRPr="008651D3">
              <w:rPr>
                <w:rFonts w:ascii="Times New Roman" w:hAnsi="Times New Roman" w:cs="Times New Roman"/>
                <w:color w:val="000000" w:themeColor="text1"/>
              </w:rPr>
              <w:t>信息管理岗位</w:t>
            </w: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val="restart"/>
            <w:noWrap/>
            <w:vAlign w:val="center"/>
          </w:tcPr>
          <w:p w:rsidR="001560DD" w:rsidRPr="008651D3" w:rsidRDefault="000D12C5">
            <w:pPr>
              <w:jc w:val="center"/>
              <w:rPr>
                <w:rFonts w:ascii="Times New Roman" w:hAnsi="Times New Roman" w:cs="Times New Roman"/>
                <w:color w:val="000000" w:themeColor="text1"/>
              </w:rPr>
            </w:pPr>
            <w:r w:rsidRPr="008651D3">
              <w:rPr>
                <w:rFonts w:ascii="Times New Roman" w:hAnsi="Times New Roman" w:cs="Times New Roman"/>
                <w:color w:val="000000" w:themeColor="text1"/>
              </w:rPr>
              <w:t>证书管理岗位</w:t>
            </w: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hRule="exact" w:val="567"/>
          <w:jc w:val="center"/>
        </w:trPr>
        <w:tc>
          <w:tcPr>
            <w:tcW w:w="1700" w:type="dxa"/>
            <w:vMerge/>
            <w:noWrap/>
            <w:vAlign w:val="center"/>
          </w:tcPr>
          <w:p w:rsidR="001560DD" w:rsidRPr="008651D3" w:rsidRDefault="001560DD">
            <w:pPr>
              <w:jc w:val="center"/>
              <w:rPr>
                <w:rFonts w:ascii="Times New Roman" w:hAnsi="Times New Roman" w:cs="Times New Roman"/>
                <w:color w:val="000000" w:themeColor="text1"/>
              </w:rPr>
            </w:pPr>
          </w:p>
        </w:tc>
        <w:tc>
          <w:tcPr>
            <w:tcW w:w="1991" w:type="dxa"/>
            <w:noWrap/>
            <w:vAlign w:val="center"/>
          </w:tcPr>
          <w:p w:rsidR="001560DD" w:rsidRPr="008651D3" w:rsidRDefault="001560DD">
            <w:pPr>
              <w:jc w:val="center"/>
              <w:rPr>
                <w:rFonts w:ascii="Times New Roman" w:hAnsi="Times New Roman" w:cs="Times New Roman"/>
                <w:color w:val="000000" w:themeColor="text1"/>
              </w:rPr>
            </w:pPr>
          </w:p>
        </w:tc>
        <w:tc>
          <w:tcPr>
            <w:tcW w:w="2037" w:type="dxa"/>
            <w:noWrap/>
            <w:vAlign w:val="center"/>
          </w:tcPr>
          <w:p w:rsidR="001560DD" w:rsidRPr="008651D3" w:rsidRDefault="001560DD">
            <w:pPr>
              <w:jc w:val="center"/>
              <w:rPr>
                <w:rFonts w:ascii="Times New Roman" w:hAnsi="Times New Roman" w:cs="Times New Roman"/>
                <w:color w:val="000000" w:themeColor="text1"/>
              </w:rPr>
            </w:pPr>
          </w:p>
        </w:tc>
        <w:tc>
          <w:tcPr>
            <w:tcW w:w="1963" w:type="dxa"/>
            <w:noWrap/>
            <w:vAlign w:val="center"/>
          </w:tcPr>
          <w:p w:rsidR="001560DD" w:rsidRPr="008651D3" w:rsidRDefault="001560DD">
            <w:pPr>
              <w:jc w:val="center"/>
              <w:rPr>
                <w:rFonts w:ascii="Times New Roman" w:hAnsi="Times New Roman" w:cs="Times New Roman"/>
                <w:color w:val="000000" w:themeColor="text1"/>
              </w:rPr>
            </w:pPr>
          </w:p>
        </w:tc>
        <w:tc>
          <w:tcPr>
            <w:tcW w:w="1702"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bl>
    <w:p w:rsidR="001560DD" w:rsidRPr="008651D3" w:rsidRDefault="000D12C5" w:rsidP="002501E8">
      <w:pPr>
        <w:pStyle w:val="5"/>
        <w:numPr>
          <w:ilvl w:val="0"/>
          <w:numId w:val="0"/>
        </w:numPr>
        <w:spacing w:before="0" w:after="0" w:line="240" w:lineRule="auto"/>
        <w:jc w:val="center"/>
        <w:rPr>
          <w:rFonts w:ascii="Times New Roman" w:eastAsia="宋体" w:hAnsi="Times New Roman" w:cs="Times New Roman"/>
          <w:color w:val="000000" w:themeColor="text1"/>
          <w:sz w:val="21"/>
          <w:szCs w:val="21"/>
        </w:rPr>
      </w:pPr>
      <w:r w:rsidRPr="008651D3">
        <w:rPr>
          <w:rFonts w:ascii="Times New Roman" w:eastAsia="宋体" w:hAnsi="Times New Roman" w:cs="Times New Roman"/>
          <w:color w:val="000000" w:themeColor="text1"/>
          <w:sz w:val="21"/>
          <w:szCs w:val="21"/>
        </w:rPr>
        <w:t>表</w:t>
      </w:r>
      <w:r w:rsidRPr="008651D3">
        <w:rPr>
          <w:rFonts w:ascii="Times New Roman" w:eastAsia="宋体" w:hAnsi="Times New Roman" w:cs="Times New Roman"/>
          <w:color w:val="000000" w:themeColor="text1"/>
          <w:sz w:val="21"/>
          <w:szCs w:val="21"/>
        </w:rPr>
        <w:t xml:space="preserve">2 </w:t>
      </w:r>
      <w:r w:rsidRPr="008651D3">
        <w:rPr>
          <w:rFonts w:ascii="Times New Roman" w:eastAsia="宋体" w:hAnsi="Times New Roman" w:cs="Times New Roman"/>
          <w:color w:val="000000" w:themeColor="text1"/>
          <w:sz w:val="21"/>
          <w:szCs w:val="21"/>
        </w:rPr>
        <w:t>管理人员（法定代表人、负责人）名单</w:t>
      </w:r>
    </w:p>
    <w:tbl>
      <w:tblPr>
        <w:tblW w:w="93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44"/>
        <w:gridCol w:w="1021"/>
        <w:gridCol w:w="5279"/>
        <w:gridCol w:w="1012"/>
        <w:gridCol w:w="994"/>
      </w:tblGrid>
      <w:tr w:rsidR="001560DD" w:rsidRPr="008651D3">
        <w:trPr>
          <w:trHeight w:val="477"/>
          <w:jc w:val="center"/>
        </w:trPr>
        <w:tc>
          <w:tcPr>
            <w:tcW w:w="1044" w:type="dxa"/>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姓名</w:t>
            </w:r>
          </w:p>
        </w:tc>
        <w:tc>
          <w:tcPr>
            <w:tcW w:w="1021" w:type="dxa"/>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职</w:t>
            </w:r>
            <w:r w:rsidRPr="008651D3">
              <w:rPr>
                <w:rFonts w:ascii="Times New Roman" w:hAnsi="Times New Roman" w:cs="Times New Roman"/>
                <w:b/>
                <w:bCs/>
                <w:iCs/>
                <w:color w:val="000000" w:themeColor="text1"/>
              </w:rPr>
              <w:t xml:space="preserve">  </w:t>
            </w:r>
            <w:proofErr w:type="gramStart"/>
            <w:r w:rsidRPr="008651D3">
              <w:rPr>
                <w:rFonts w:ascii="Times New Roman" w:hAnsi="Times New Roman" w:cs="Times New Roman"/>
                <w:b/>
                <w:bCs/>
                <w:iCs/>
                <w:color w:val="000000" w:themeColor="text1"/>
              </w:rPr>
              <w:t>务</w:t>
            </w:r>
            <w:proofErr w:type="gramEnd"/>
          </w:p>
        </w:tc>
        <w:tc>
          <w:tcPr>
            <w:tcW w:w="5279" w:type="dxa"/>
            <w:shd w:val="clear" w:color="auto" w:fill="BEBEBE"/>
            <w:noWrap/>
            <w:vAlign w:val="center"/>
          </w:tcPr>
          <w:p w:rsidR="001560DD" w:rsidRPr="008651D3" w:rsidRDefault="000D12C5">
            <w:pPr>
              <w:jc w:val="center"/>
              <w:rPr>
                <w:rFonts w:ascii="Times New Roman" w:eastAsia="宋体" w:hAnsi="Times New Roman" w:cs="Times New Roman"/>
                <w:b/>
                <w:bCs/>
                <w:iCs/>
                <w:color w:val="000000" w:themeColor="text1"/>
              </w:rPr>
            </w:pPr>
            <w:r w:rsidRPr="008651D3">
              <w:rPr>
                <w:rFonts w:ascii="Times New Roman" w:eastAsia="宋体" w:hAnsi="Times New Roman" w:cs="Times New Roman"/>
                <w:b/>
                <w:bCs/>
                <w:iCs/>
                <w:color w:val="000000" w:themeColor="text1"/>
              </w:rPr>
              <w:t>职称或高级工以上的职业资格（职业技能等级）证书、专业培训经历或培训合格证书</w:t>
            </w:r>
          </w:p>
        </w:tc>
        <w:tc>
          <w:tcPr>
            <w:tcW w:w="1012" w:type="dxa"/>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学历</w:t>
            </w:r>
          </w:p>
        </w:tc>
        <w:tc>
          <w:tcPr>
            <w:tcW w:w="994" w:type="dxa"/>
            <w:tcBorders>
              <w:right w:val="single" w:sz="4" w:space="0" w:color="auto"/>
            </w:tcBorders>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从业</w:t>
            </w:r>
          </w:p>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年限</w:t>
            </w:r>
          </w:p>
        </w:tc>
      </w:tr>
      <w:tr w:rsidR="001560DD" w:rsidRPr="008651D3">
        <w:trPr>
          <w:trHeight w:val="477"/>
          <w:jc w:val="center"/>
        </w:trPr>
        <w:tc>
          <w:tcPr>
            <w:tcW w:w="1044"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1021"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5279" w:type="dxa"/>
            <w:noWrap/>
            <w:vAlign w:val="center"/>
          </w:tcPr>
          <w:p w:rsidR="001560DD" w:rsidRPr="008651D3" w:rsidRDefault="001560DD">
            <w:pPr>
              <w:jc w:val="center"/>
              <w:rPr>
                <w:rFonts w:ascii="Times New Roman" w:hAnsi="Times New Roman" w:cs="Times New Roman"/>
                <w:color w:val="000000" w:themeColor="text1"/>
              </w:rPr>
            </w:pPr>
          </w:p>
        </w:tc>
        <w:tc>
          <w:tcPr>
            <w:tcW w:w="1012"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994" w:type="dxa"/>
            <w:tcBorders>
              <w:right w:val="single" w:sz="4" w:space="0" w:color="auto"/>
            </w:tcBorders>
            <w:noWrap/>
            <w:vAlign w:val="center"/>
          </w:tcPr>
          <w:p w:rsidR="001560DD" w:rsidRPr="008651D3" w:rsidRDefault="001560DD">
            <w:pPr>
              <w:jc w:val="center"/>
              <w:rPr>
                <w:rFonts w:ascii="Times New Roman" w:eastAsia="宋体" w:hAnsi="Times New Roman" w:cs="Times New Roman"/>
                <w:color w:val="000000" w:themeColor="text1"/>
              </w:rPr>
            </w:pPr>
          </w:p>
        </w:tc>
      </w:tr>
      <w:tr w:rsidR="001560DD" w:rsidRPr="008651D3">
        <w:trPr>
          <w:trHeight w:val="576"/>
          <w:jc w:val="center"/>
        </w:trPr>
        <w:tc>
          <w:tcPr>
            <w:tcW w:w="1044"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1021"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5279" w:type="dxa"/>
            <w:noWrap/>
            <w:vAlign w:val="center"/>
          </w:tcPr>
          <w:p w:rsidR="001560DD" w:rsidRPr="008651D3" w:rsidRDefault="001560DD">
            <w:pPr>
              <w:jc w:val="center"/>
              <w:rPr>
                <w:rFonts w:ascii="Times New Roman" w:hAnsi="Times New Roman" w:cs="Times New Roman"/>
                <w:color w:val="000000" w:themeColor="text1"/>
              </w:rPr>
            </w:pPr>
          </w:p>
        </w:tc>
        <w:tc>
          <w:tcPr>
            <w:tcW w:w="1012"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994" w:type="dxa"/>
            <w:tcBorders>
              <w:right w:val="single" w:sz="4" w:space="0" w:color="auto"/>
            </w:tcBorders>
            <w:noWrap/>
            <w:vAlign w:val="center"/>
          </w:tcPr>
          <w:p w:rsidR="001560DD" w:rsidRPr="008651D3" w:rsidRDefault="001560DD">
            <w:pPr>
              <w:jc w:val="center"/>
              <w:rPr>
                <w:rFonts w:ascii="Times New Roman" w:eastAsia="宋体" w:hAnsi="Times New Roman" w:cs="Times New Roman"/>
                <w:color w:val="000000" w:themeColor="text1"/>
              </w:rPr>
            </w:pPr>
          </w:p>
        </w:tc>
      </w:tr>
      <w:tr w:rsidR="00144A30" w:rsidRPr="008651D3">
        <w:trPr>
          <w:trHeight w:val="576"/>
          <w:jc w:val="center"/>
        </w:trPr>
        <w:tc>
          <w:tcPr>
            <w:tcW w:w="1044" w:type="dxa"/>
            <w:noWrap/>
            <w:vAlign w:val="center"/>
          </w:tcPr>
          <w:p w:rsidR="00144A30" w:rsidRPr="008651D3" w:rsidRDefault="00144A30">
            <w:pPr>
              <w:jc w:val="center"/>
              <w:rPr>
                <w:rFonts w:ascii="Times New Roman" w:eastAsia="宋体" w:hAnsi="Times New Roman" w:cs="Times New Roman"/>
                <w:color w:val="000000" w:themeColor="text1"/>
              </w:rPr>
            </w:pPr>
          </w:p>
        </w:tc>
        <w:tc>
          <w:tcPr>
            <w:tcW w:w="1021" w:type="dxa"/>
            <w:noWrap/>
            <w:vAlign w:val="center"/>
          </w:tcPr>
          <w:p w:rsidR="00144A30" w:rsidRPr="008651D3" w:rsidRDefault="00144A30">
            <w:pPr>
              <w:jc w:val="center"/>
              <w:rPr>
                <w:rFonts w:ascii="Times New Roman" w:eastAsia="宋体" w:hAnsi="Times New Roman" w:cs="Times New Roman"/>
                <w:color w:val="000000" w:themeColor="text1"/>
              </w:rPr>
            </w:pPr>
          </w:p>
        </w:tc>
        <w:tc>
          <w:tcPr>
            <w:tcW w:w="5279" w:type="dxa"/>
            <w:noWrap/>
            <w:vAlign w:val="center"/>
          </w:tcPr>
          <w:p w:rsidR="00144A30" w:rsidRPr="008651D3" w:rsidRDefault="00144A30">
            <w:pPr>
              <w:jc w:val="center"/>
              <w:rPr>
                <w:rFonts w:ascii="Times New Roman" w:hAnsi="Times New Roman" w:cs="Times New Roman"/>
                <w:color w:val="000000" w:themeColor="text1"/>
              </w:rPr>
            </w:pPr>
          </w:p>
        </w:tc>
        <w:tc>
          <w:tcPr>
            <w:tcW w:w="1012" w:type="dxa"/>
            <w:noWrap/>
            <w:vAlign w:val="center"/>
          </w:tcPr>
          <w:p w:rsidR="00144A30" w:rsidRPr="008651D3" w:rsidRDefault="00144A30">
            <w:pPr>
              <w:jc w:val="center"/>
              <w:rPr>
                <w:rFonts w:ascii="Times New Roman" w:eastAsia="宋体" w:hAnsi="Times New Roman" w:cs="Times New Roman"/>
                <w:color w:val="000000" w:themeColor="text1"/>
              </w:rPr>
            </w:pPr>
          </w:p>
        </w:tc>
        <w:tc>
          <w:tcPr>
            <w:tcW w:w="994" w:type="dxa"/>
            <w:tcBorders>
              <w:right w:val="single" w:sz="4" w:space="0" w:color="auto"/>
            </w:tcBorders>
            <w:noWrap/>
            <w:vAlign w:val="center"/>
          </w:tcPr>
          <w:p w:rsidR="00144A30" w:rsidRPr="008651D3" w:rsidRDefault="00144A30">
            <w:pPr>
              <w:jc w:val="center"/>
              <w:rPr>
                <w:rFonts w:ascii="Times New Roman" w:eastAsia="宋体" w:hAnsi="Times New Roman" w:cs="Times New Roman"/>
                <w:color w:val="000000" w:themeColor="text1"/>
              </w:rPr>
            </w:pPr>
          </w:p>
        </w:tc>
      </w:tr>
      <w:tr w:rsidR="001560DD" w:rsidRPr="008651D3">
        <w:trPr>
          <w:trHeight w:val="576"/>
          <w:jc w:val="center"/>
        </w:trPr>
        <w:tc>
          <w:tcPr>
            <w:tcW w:w="1044" w:type="dxa"/>
            <w:noWrap/>
            <w:vAlign w:val="center"/>
          </w:tcPr>
          <w:p w:rsidR="001560DD" w:rsidRPr="008651D3" w:rsidRDefault="00144A30">
            <w:pPr>
              <w:jc w:val="center"/>
              <w:rPr>
                <w:rFonts w:ascii="Times New Roman" w:hAnsi="Times New Roman" w:cs="Times New Roman"/>
                <w:color w:val="000000" w:themeColor="text1"/>
              </w:rPr>
            </w:pPr>
            <w:r w:rsidRPr="008651D3">
              <w:rPr>
                <w:rFonts w:ascii="Times New Roman" w:hAnsi="Times New Roman" w:cs="Times New Roman"/>
                <w:color w:val="000000" w:themeColor="text1"/>
              </w:rPr>
              <w:t>……</w:t>
            </w:r>
          </w:p>
        </w:tc>
        <w:tc>
          <w:tcPr>
            <w:tcW w:w="1021" w:type="dxa"/>
            <w:noWrap/>
            <w:vAlign w:val="center"/>
          </w:tcPr>
          <w:p w:rsidR="001560DD" w:rsidRPr="008651D3" w:rsidRDefault="001560DD">
            <w:pPr>
              <w:jc w:val="center"/>
              <w:rPr>
                <w:rFonts w:ascii="Times New Roman" w:hAnsi="Times New Roman" w:cs="Times New Roman"/>
                <w:color w:val="000000" w:themeColor="text1"/>
              </w:rPr>
            </w:pPr>
          </w:p>
        </w:tc>
        <w:tc>
          <w:tcPr>
            <w:tcW w:w="5279" w:type="dxa"/>
            <w:noWrap/>
            <w:vAlign w:val="center"/>
          </w:tcPr>
          <w:p w:rsidR="001560DD" w:rsidRPr="008651D3" w:rsidRDefault="001560DD">
            <w:pPr>
              <w:jc w:val="center"/>
              <w:rPr>
                <w:rFonts w:ascii="Times New Roman" w:hAnsi="Times New Roman" w:cs="Times New Roman"/>
                <w:color w:val="000000" w:themeColor="text1"/>
              </w:rPr>
            </w:pPr>
          </w:p>
        </w:tc>
        <w:tc>
          <w:tcPr>
            <w:tcW w:w="1012" w:type="dxa"/>
            <w:noWrap/>
            <w:vAlign w:val="center"/>
          </w:tcPr>
          <w:p w:rsidR="001560DD" w:rsidRPr="008651D3" w:rsidRDefault="001560DD">
            <w:pPr>
              <w:jc w:val="center"/>
              <w:rPr>
                <w:rFonts w:ascii="Times New Roman" w:hAnsi="Times New Roman" w:cs="Times New Roman"/>
                <w:color w:val="000000" w:themeColor="text1"/>
              </w:rPr>
            </w:pPr>
          </w:p>
        </w:tc>
        <w:tc>
          <w:tcPr>
            <w:tcW w:w="994"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bl>
    <w:p w:rsidR="001560DD" w:rsidRPr="008651D3" w:rsidRDefault="000D12C5">
      <w:pPr>
        <w:widowControl/>
        <w:jc w:val="center"/>
        <w:rPr>
          <w:rFonts w:ascii="Times New Roman" w:hAnsi="Times New Roman" w:cs="Times New Roman"/>
          <w:b/>
          <w:color w:val="000000" w:themeColor="text1"/>
        </w:rPr>
      </w:pPr>
      <w:r w:rsidRPr="008651D3">
        <w:rPr>
          <w:rFonts w:ascii="Times New Roman" w:hAnsi="Times New Roman" w:cs="Times New Roman"/>
          <w:b/>
          <w:color w:val="000000" w:themeColor="text1"/>
        </w:rPr>
        <w:t>表</w:t>
      </w:r>
      <w:r w:rsidRPr="008651D3">
        <w:rPr>
          <w:rFonts w:ascii="Times New Roman" w:hAnsi="Times New Roman" w:cs="Times New Roman"/>
          <w:b/>
          <w:color w:val="000000" w:themeColor="text1"/>
        </w:rPr>
        <w:t xml:space="preserve">3 </w:t>
      </w:r>
      <w:r w:rsidRPr="008651D3">
        <w:rPr>
          <w:rFonts w:ascii="Times New Roman" w:hAnsi="Times New Roman" w:cs="Times New Roman"/>
          <w:b/>
          <w:color w:val="000000" w:themeColor="text1"/>
        </w:rPr>
        <w:t>考评人员名单</w:t>
      </w:r>
    </w:p>
    <w:tbl>
      <w:tblPr>
        <w:tblW w:w="93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5"/>
        <w:gridCol w:w="2406"/>
        <w:gridCol w:w="2575"/>
        <w:gridCol w:w="2304"/>
      </w:tblGrid>
      <w:tr w:rsidR="001560DD" w:rsidRPr="008651D3">
        <w:trPr>
          <w:trHeight w:val="477"/>
          <w:jc w:val="center"/>
        </w:trPr>
        <w:tc>
          <w:tcPr>
            <w:tcW w:w="2085" w:type="dxa"/>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姓名</w:t>
            </w:r>
          </w:p>
        </w:tc>
        <w:tc>
          <w:tcPr>
            <w:tcW w:w="2406" w:type="dxa"/>
            <w:shd w:val="clear" w:color="auto" w:fill="BEBEBE"/>
            <w:noWrap/>
            <w:vAlign w:val="center"/>
          </w:tcPr>
          <w:p w:rsidR="001560DD" w:rsidRPr="008651D3" w:rsidRDefault="000D12C5">
            <w:pPr>
              <w:jc w:val="center"/>
              <w:rPr>
                <w:rFonts w:ascii="Times New Roman" w:eastAsia="宋体" w:hAnsi="Times New Roman" w:cs="Times New Roman"/>
                <w:b/>
                <w:bCs/>
                <w:iCs/>
                <w:color w:val="000000" w:themeColor="text1"/>
              </w:rPr>
            </w:pPr>
            <w:r w:rsidRPr="008651D3">
              <w:rPr>
                <w:rFonts w:ascii="Times New Roman" w:eastAsia="宋体" w:hAnsi="Times New Roman" w:cs="Times New Roman"/>
                <w:b/>
                <w:bCs/>
                <w:iCs/>
                <w:color w:val="000000" w:themeColor="text1"/>
              </w:rPr>
              <w:t>职业（工种）</w:t>
            </w:r>
          </w:p>
        </w:tc>
        <w:tc>
          <w:tcPr>
            <w:tcW w:w="2575" w:type="dxa"/>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级别</w:t>
            </w:r>
          </w:p>
        </w:tc>
        <w:tc>
          <w:tcPr>
            <w:tcW w:w="2304" w:type="dxa"/>
            <w:tcBorders>
              <w:right w:val="single" w:sz="4" w:space="0" w:color="auto"/>
            </w:tcBorders>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从业</w:t>
            </w:r>
          </w:p>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年限</w:t>
            </w:r>
          </w:p>
        </w:tc>
      </w:tr>
      <w:tr w:rsidR="001560DD" w:rsidRPr="008651D3">
        <w:trPr>
          <w:trHeight w:val="576"/>
          <w:jc w:val="center"/>
        </w:trPr>
        <w:tc>
          <w:tcPr>
            <w:tcW w:w="2085"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2406" w:type="dxa"/>
            <w:noWrap/>
            <w:vAlign w:val="center"/>
          </w:tcPr>
          <w:p w:rsidR="001560DD" w:rsidRPr="008651D3" w:rsidRDefault="001560DD">
            <w:pPr>
              <w:jc w:val="center"/>
              <w:rPr>
                <w:rFonts w:ascii="Times New Roman" w:hAnsi="Times New Roman" w:cs="Times New Roman"/>
                <w:color w:val="000000" w:themeColor="text1"/>
              </w:rPr>
            </w:pPr>
          </w:p>
        </w:tc>
        <w:tc>
          <w:tcPr>
            <w:tcW w:w="2575"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2304" w:type="dxa"/>
            <w:tcBorders>
              <w:right w:val="single" w:sz="4" w:space="0" w:color="auto"/>
            </w:tcBorders>
            <w:noWrap/>
            <w:vAlign w:val="center"/>
          </w:tcPr>
          <w:p w:rsidR="001560DD" w:rsidRPr="008651D3" w:rsidRDefault="001560DD">
            <w:pPr>
              <w:jc w:val="center"/>
              <w:rPr>
                <w:rFonts w:ascii="Times New Roman" w:eastAsia="宋体" w:hAnsi="Times New Roman" w:cs="Times New Roman"/>
                <w:color w:val="000000" w:themeColor="text1"/>
              </w:rPr>
            </w:pPr>
          </w:p>
        </w:tc>
      </w:tr>
      <w:tr w:rsidR="001560DD" w:rsidRPr="008651D3">
        <w:trPr>
          <w:trHeight w:val="576"/>
          <w:jc w:val="center"/>
        </w:trPr>
        <w:tc>
          <w:tcPr>
            <w:tcW w:w="2085"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2406" w:type="dxa"/>
            <w:noWrap/>
            <w:vAlign w:val="center"/>
          </w:tcPr>
          <w:p w:rsidR="001560DD" w:rsidRPr="008651D3" w:rsidRDefault="001560DD">
            <w:pPr>
              <w:jc w:val="center"/>
              <w:rPr>
                <w:rFonts w:ascii="Times New Roman" w:hAnsi="Times New Roman" w:cs="Times New Roman"/>
                <w:color w:val="000000" w:themeColor="text1"/>
              </w:rPr>
            </w:pPr>
          </w:p>
        </w:tc>
        <w:tc>
          <w:tcPr>
            <w:tcW w:w="2575"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2304" w:type="dxa"/>
            <w:tcBorders>
              <w:right w:val="single" w:sz="4" w:space="0" w:color="auto"/>
            </w:tcBorders>
            <w:noWrap/>
            <w:vAlign w:val="center"/>
          </w:tcPr>
          <w:p w:rsidR="001560DD" w:rsidRPr="008651D3" w:rsidRDefault="001560DD">
            <w:pPr>
              <w:jc w:val="center"/>
              <w:rPr>
                <w:rFonts w:ascii="Times New Roman" w:eastAsia="宋体" w:hAnsi="Times New Roman" w:cs="Times New Roman"/>
                <w:color w:val="000000" w:themeColor="text1"/>
              </w:rPr>
            </w:pPr>
          </w:p>
        </w:tc>
      </w:tr>
      <w:tr w:rsidR="00144A30" w:rsidRPr="008651D3">
        <w:trPr>
          <w:trHeight w:val="576"/>
          <w:jc w:val="center"/>
        </w:trPr>
        <w:tc>
          <w:tcPr>
            <w:tcW w:w="2085" w:type="dxa"/>
            <w:noWrap/>
            <w:vAlign w:val="center"/>
          </w:tcPr>
          <w:p w:rsidR="00144A30" w:rsidRPr="008651D3" w:rsidRDefault="00144A30">
            <w:pPr>
              <w:jc w:val="center"/>
              <w:rPr>
                <w:rFonts w:ascii="Times New Roman" w:eastAsia="宋体" w:hAnsi="Times New Roman" w:cs="Times New Roman"/>
                <w:color w:val="000000" w:themeColor="text1"/>
              </w:rPr>
            </w:pPr>
          </w:p>
        </w:tc>
        <w:tc>
          <w:tcPr>
            <w:tcW w:w="2406" w:type="dxa"/>
            <w:noWrap/>
            <w:vAlign w:val="center"/>
          </w:tcPr>
          <w:p w:rsidR="00144A30" w:rsidRPr="008651D3" w:rsidRDefault="00144A30">
            <w:pPr>
              <w:jc w:val="center"/>
              <w:rPr>
                <w:rFonts w:ascii="Times New Roman" w:hAnsi="Times New Roman" w:cs="Times New Roman"/>
                <w:color w:val="000000" w:themeColor="text1"/>
              </w:rPr>
            </w:pPr>
          </w:p>
        </w:tc>
        <w:tc>
          <w:tcPr>
            <w:tcW w:w="2575" w:type="dxa"/>
            <w:noWrap/>
            <w:vAlign w:val="center"/>
          </w:tcPr>
          <w:p w:rsidR="00144A30" w:rsidRPr="008651D3" w:rsidRDefault="00144A30">
            <w:pPr>
              <w:jc w:val="center"/>
              <w:rPr>
                <w:rFonts w:ascii="Times New Roman" w:eastAsia="宋体" w:hAnsi="Times New Roman" w:cs="Times New Roman"/>
                <w:color w:val="000000" w:themeColor="text1"/>
              </w:rPr>
            </w:pPr>
          </w:p>
        </w:tc>
        <w:tc>
          <w:tcPr>
            <w:tcW w:w="2304" w:type="dxa"/>
            <w:tcBorders>
              <w:right w:val="single" w:sz="4" w:space="0" w:color="auto"/>
            </w:tcBorders>
            <w:noWrap/>
            <w:vAlign w:val="center"/>
          </w:tcPr>
          <w:p w:rsidR="00144A30" w:rsidRPr="008651D3" w:rsidRDefault="00144A30">
            <w:pPr>
              <w:jc w:val="center"/>
              <w:rPr>
                <w:rFonts w:ascii="Times New Roman" w:eastAsia="宋体" w:hAnsi="Times New Roman" w:cs="Times New Roman"/>
                <w:color w:val="000000" w:themeColor="text1"/>
              </w:rPr>
            </w:pPr>
          </w:p>
        </w:tc>
      </w:tr>
      <w:tr w:rsidR="001560DD" w:rsidRPr="008651D3">
        <w:trPr>
          <w:trHeight w:val="576"/>
          <w:jc w:val="center"/>
        </w:trPr>
        <w:tc>
          <w:tcPr>
            <w:tcW w:w="2085" w:type="dxa"/>
            <w:noWrap/>
            <w:vAlign w:val="center"/>
          </w:tcPr>
          <w:p w:rsidR="001560DD" w:rsidRPr="008651D3" w:rsidRDefault="00144A30">
            <w:pPr>
              <w:jc w:val="center"/>
              <w:rPr>
                <w:rFonts w:ascii="Times New Roman" w:hAnsi="Times New Roman" w:cs="Times New Roman"/>
                <w:color w:val="000000" w:themeColor="text1"/>
              </w:rPr>
            </w:pPr>
            <w:r w:rsidRPr="008651D3">
              <w:rPr>
                <w:rFonts w:ascii="Times New Roman" w:hAnsi="Times New Roman" w:cs="Times New Roman"/>
                <w:color w:val="000000" w:themeColor="text1"/>
              </w:rPr>
              <w:t>……</w:t>
            </w:r>
          </w:p>
        </w:tc>
        <w:tc>
          <w:tcPr>
            <w:tcW w:w="2406" w:type="dxa"/>
            <w:noWrap/>
            <w:vAlign w:val="center"/>
          </w:tcPr>
          <w:p w:rsidR="001560DD" w:rsidRPr="008651D3" w:rsidRDefault="001560DD">
            <w:pPr>
              <w:jc w:val="center"/>
              <w:rPr>
                <w:rFonts w:ascii="Times New Roman" w:hAnsi="Times New Roman" w:cs="Times New Roman"/>
                <w:color w:val="000000" w:themeColor="text1"/>
              </w:rPr>
            </w:pPr>
          </w:p>
        </w:tc>
        <w:tc>
          <w:tcPr>
            <w:tcW w:w="2575" w:type="dxa"/>
            <w:noWrap/>
            <w:vAlign w:val="center"/>
          </w:tcPr>
          <w:p w:rsidR="001560DD" w:rsidRPr="008651D3" w:rsidRDefault="001560DD">
            <w:pPr>
              <w:jc w:val="center"/>
              <w:rPr>
                <w:rFonts w:ascii="Times New Roman" w:hAnsi="Times New Roman" w:cs="Times New Roman"/>
                <w:color w:val="000000" w:themeColor="text1"/>
              </w:rPr>
            </w:pPr>
          </w:p>
        </w:tc>
        <w:tc>
          <w:tcPr>
            <w:tcW w:w="2304"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bl>
    <w:p w:rsidR="001560DD" w:rsidRPr="008651D3" w:rsidRDefault="000D12C5">
      <w:pPr>
        <w:widowControl/>
        <w:jc w:val="center"/>
        <w:rPr>
          <w:rFonts w:ascii="Times New Roman" w:hAnsi="Times New Roman" w:cs="Times New Roman"/>
          <w:b/>
          <w:color w:val="000000" w:themeColor="text1"/>
        </w:rPr>
      </w:pPr>
      <w:r w:rsidRPr="008651D3">
        <w:rPr>
          <w:rFonts w:ascii="Times New Roman" w:hAnsi="Times New Roman" w:cs="Times New Roman"/>
          <w:b/>
          <w:color w:val="000000" w:themeColor="text1"/>
        </w:rPr>
        <w:t>表</w:t>
      </w:r>
      <w:r w:rsidRPr="008651D3">
        <w:rPr>
          <w:rFonts w:ascii="Times New Roman" w:hAnsi="Times New Roman" w:cs="Times New Roman"/>
          <w:b/>
          <w:color w:val="000000" w:themeColor="text1"/>
        </w:rPr>
        <w:t xml:space="preserve">4 </w:t>
      </w:r>
      <w:r w:rsidRPr="008651D3">
        <w:rPr>
          <w:rFonts w:ascii="Times New Roman" w:hAnsi="Times New Roman" w:cs="Times New Roman"/>
          <w:b/>
          <w:color w:val="000000" w:themeColor="text1"/>
        </w:rPr>
        <w:t>内部质量督导员名单</w:t>
      </w:r>
    </w:p>
    <w:tbl>
      <w:tblPr>
        <w:tblW w:w="93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5"/>
        <w:gridCol w:w="5269"/>
        <w:gridCol w:w="1000"/>
        <w:gridCol w:w="1016"/>
      </w:tblGrid>
      <w:tr w:rsidR="001560DD" w:rsidRPr="008651D3">
        <w:trPr>
          <w:trHeight w:val="477"/>
          <w:jc w:val="center"/>
        </w:trPr>
        <w:tc>
          <w:tcPr>
            <w:tcW w:w="2085" w:type="dxa"/>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姓名</w:t>
            </w:r>
          </w:p>
        </w:tc>
        <w:tc>
          <w:tcPr>
            <w:tcW w:w="5269" w:type="dxa"/>
            <w:shd w:val="clear" w:color="auto" w:fill="BEBEBE"/>
            <w:noWrap/>
            <w:vAlign w:val="center"/>
          </w:tcPr>
          <w:p w:rsidR="001560DD" w:rsidRPr="008651D3" w:rsidRDefault="000D12C5">
            <w:pPr>
              <w:jc w:val="center"/>
              <w:rPr>
                <w:rFonts w:ascii="Times New Roman" w:eastAsia="宋体" w:hAnsi="Times New Roman" w:cs="Times New Roman"/>
                <w:b/>
                <w:bCs/>
                <w:iCs/>
                <w:color w:val="000000" w:themeColor="text1"/>
              </w:rPr>
            </w:pPr>
            <w:r w:rsidRPr="008651D3">
              <w:rPr>
                <w:rFonts w:ascii="Times New Roman" w:eastAsia="宋体" w:hAnsi="Times New Roman" w:cs="Times New Roman"/>
                <w:b/>
                <w:bCs/>
                <w:iCs/>
                <w:color w:val="000000" w:themeColor="text1"/>
              </w:rPr>
              <w:t>培训经历</w:t>
            </w:r>
            <w:r w:rsidRPr="008651D3">
              <w:rPr>
                <w:rFonts w:ascii="Times New Roman" w:eastAsia="宋体" w:hAnsi="Times New Roman" w:cs="Times New Roman"/>
                <w:b/>
                <w:bCs/>
                <w:iCs/>
                <w:color w:val="000000" w:themeColor="text1"/>
              </w:rPr>
              <w:t>/</w:t>
            </w:r>
            <w:r w:rsidRPr="008651D3">
              <w:rPr>
                <w:rFonts w:ascii="Times New Roman" w:eastAsia="宋体" w:hAnsi="Times New Roman" w:cs="Times New Roman"/>
                <w:b/>
                <w:bCs/>
                <w:iCs/>
                <w:color w:val="000000" w:themeColor="text1"/>
              </w:rPr>
              <w:t>证书情况</w:t>
            </w:r>
          </w:p>
        </w:tc>
        <w:tc>
          <w:tcPr>
            <w:tcW w:w="1000" w:type="dxa"/>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学历</w:t>
            </w:r>
          </w:p>
        </w:tc>
        <w:tc>
          <w:tcPr>
            <w:tcW w:w="1016" w:type="dxa"/>
            <w:tcBorders>
              <w:right w:val="single" w:sz="4" w:space="0" w:color="auto"/>
            </w:tcBorders>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从业</w:t>
            </w:r>
          </w:p>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年限</w:t>
            </w:r>
          </w:p>
        </w:tc>
      </w:tr>
      <w:tr w:rsidR="001560DD" w:rsidRPr="008651D3">
        <w:trPr>
          <w:trHeight w:val="576"/>
          <w:jc w:val="center"/>
        </w:trPr>
        <w:tc>
          <w:tcPr>
            <w:tcW w:w="2085"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5269" w:type="dxa"/>
            <w:noWrap/>
            <w:vAlign w:val="center"/>
          </w:tcPr>
          <w:p w:rsidR="001560DD" w:rsidRPr="008651D3" w:rsidRDefault="001560DD">
            <w:pPr>
              <w:jc w:val="center"/>
              <w:rPr>
                <w:rFonts w:ascii="Times New Roman" w:hAnsi="Times New Roman" w:cs="Times New Roman"/>
                <w:color w:val="000000" w:themeColor="text1"/>
              </w:rPr>
            </w:pPr>
          </w:p>
        </w:tc>
        <w:tc>
          <w:tcPr>
            <w:tcW w:w="1000"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1016" w:type="dxa"/>
            <w:tcBorders>
              <w:right w:val="single" w:sz="4" w:space="0" w:color="auto"/>
            </w:tcBorders>
            <w:noWrap/>
            <w:vAlign w:val="center"/>
          </w:tcPr>
          <w:p w:rsidR="001560DD" w:rsidRPr="008651D3" w:rsidRDefault="001560DD">
            <w:pPr>
              <w:jc w:val="center"/>
              <w:rPr>
                <w:rFonts w:ascii="Times New Roman" w:eastAsia="宋体" w:hAnsi="Times New Roman" w:cs="Times New Roman"/>
                <w:color w:val="000000" w:themeColor="text1"/>
              </w:rPr>
            </w:pPr>
          </w:p>
        </w:tc>
      </w:tr>
      <w:tr w:rsidR="001560DD" w:rsidRPr="008651D3">
        <w:trPr>
          <w:trHeight w:val="576"/>
          <w:jc w:val="center"/>
        </w:trPr>
        <w:tc>
          <w:tcPr>
            <w:tcW w:w="2085"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5269" w:type="dxa"/>
            <w:noWrap/>
            <w:vAlign w:val="center"/>
          </w:tcPr>
          <w:p w:rsidR="001560DD" w:rsidRPr="008651D3" w:rsidRDefault="001560DD">
            <w:pPr>
              <w:jc w:val="center"/>
              <w:rPr>
                <w:rFonts w:ascii="Times New Roman" w:hAnsi="Times New Roman" w:cs="Times New Roman"/>
                <w:color w:val="000000" w:themeColor="text1"/>
              </w:rPr>
            </w:pPr>
          </w:p>
        </w:tc>
        <w:tc>
          <w:tcPr>
            <w:tcW w:w="1000"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1016" w:type="dxa"/>
            <w:tcBorders>
              <w:right w:val="single" w:sz="4" w:space="0" w:color="auto"/>
            </w:tcBorders>
            <w:noWrap/>
            <w:vAlign w:val="center"/>
          </w:tcPr>
          <w:p w:rsidR="001560DD" w:rsidRPr="008651D3" w:rsidRDefault="001560DD">
            <w:pPr>
              <w:jc w:val="center"/>
              <w:rPr>
                <w:rFonts w:ascii="Times New Roman" w:eastAsia="宋体" w:hAnsi="Times New Roman" w:cs="Times New Roman"/>
                <w:color w:val="000000" w:themeColor="text1"/>
              </w:rPr>
            </w:pPr>
          </w:p>
        </w:tc>
      </w:tr>
      <w:tr w:rsidR="001560DD" w:rsidRPr="008651D3">
        <w:trPr>
          <w:trHeight w:val="576"/>
          <w:jc w:val="center"/>
        </w:trPr>
        <w:tc>
          <w:tcPr>
            <w:tcW w:w="2085" w:type="dxa"/>
            <w:noWrap/>
            <w:vAlign w:val="center"/>
          </w:tcPr>
          <w:p w:rsidR="001560DD" w:rsidRPr="008651D3" w:rsidRDefault="00144A30">
            <w:pPr>
              <w:jc w:val="center"/>
              <w:rPr>
                <w:rFonts w:ascii="Times New Roman" w:hAnsi="Times New Roman" w:cs="Times New Roman"/>
                <w:color w:val="000000" w:themeColor="text1"/>
              </w:rPr>
            </w:pPr>
            <w:r w:rsidRPr="008651D3">
              <w:rPr>
                <w:rFonts w:ascii="Times New Roman" w:hAnsi="Times New Roman" w:cs="Times New Roman"/>
                <w:color w:val="000000" w:themeColor="text1"/>
              </w:rPr>
              <w:t>……</w:t>
            </w:r>
          </w:p>
        </w:tc>
        <w:tc>
          <w:tcPr>
            <w:tcW w:w="5269" w:type="dxa"/>
            <w:noWrap/>
            <w:vAlign w:val="center"/>
          </w:tcPr>
          <w:p w:rsidR="001560DD" w:rsidRPr="008651D3" w:rsidRDefault="001560DD">
            <w:pPr>
              <w:jc w:val="center"/>
              <w:rPr>
                <w:rFonts w:ascii="Times New Roman" w:hAnsi="Times New Roman" w:cs="Times New Roman"/>
                <w:color w:val="000000" w:themeColor="text1"/>
              </w:rPr>
            </w:pPr>
          </w:p>
        </w:tc>
        <w:tc>
          <w:tcPr>
            <w:tcW w:w="1000" w:type="dxa"/>
            <w:noWrap/>
            <w:vAlign w:val="center"/>
          </w:tcPr>
          <w:p w:rsidR="001560DD" w:rsidRPr="008651D3" w:rsidRDefault="001560DD">
            <w:pPr>
              <w:jc w:val="center"/>
              <w:rPr>
                <w:rFonts w:ascii="Times New Roman" w:hAnsi="Times New Roman" w:cs="Times New Roman"/>
                <w:color w:val="000000" w:themeColor="text1"/>
              </w:rPr>
            </w:pPr>
          </w:p>
        </w:tc>
        <w:tc>
          <w:tcPr>
            <w:tcW w:w="1016"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bl>
    <w:p w:rsidR="001560DD" w:rsidRPr="008651D3" w:rsidRDefault="000D12C5">
      <w:pPr>
        <w:widowControl/>
        <w:jc w:val="center"/>
        <w:rPr>
          <w:rFonts w:ascii="Times New Roman" w:hAnsi="Times New Roman" w:cs="Times New Roman"/>
          <w:b/>
          <w:color w:val="000000" w:themeColor="text1"/>
        </w:rPr>
      </w:pPr>
      <w:r w:rsidRPr="008651D3">
        <w:rPr>
          <w:rFonts w:ascii="Times New Roman" w:hAnsi="Times New Roman" w:cs="Times New Roman"/>
          <w:b/>
          <w:color w:val="000000" w:themeColor="text1"/>
        </w:rPr>
        <w:t>表</w:t>
      </w:r>
      <w:r w:rsidRPr="008651D3">
        <w:rPr>
          <w:rFonts w:ascii="Times New Roman" w:hAnsi="Times New Roman" w:cs="Times New Roman"/>
          <w:b/>
          <w:color w:val="000000" w:themeColor="text1"/>
        </w:rPr>
        <w:t xml:space="preserve">5 </w:t>
      </w:r>
      <w:r w:rsidRPr="008651D3">
        <w:rPr>
          <w:rFonts w:ascii="Times New Roman" w:hAnsi="Times New Roman" w:cs="Times New Roman"/>
          <w:b/>
          <w:color w:val="000000" w:themeColor="text1"/>
        </w:rPr>
        <w:t>题库专家名单</w:t>
      </w:r>
    </w:p>
    <w:tbl>
      <w:tblPr>
        <w:tblW w:w="93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5"/>
        <w:gridCol w:w="5269"/>
        <w:gridCol w:w="987"/>
        <w:gridCol w:w="1029"/>
      </w:tblGrid>
      <w:tr w:rsidR="001560DD" w:rsidRPr="008651D3">
        <w:trPr>
          <w:trHeight w:val="477"/>
          <w:jc w:val="center"/>
        </w:trPr>
        <w:tc>
          <w:tcPr>
            <w:tcW w:w="2085" w:type="dxa"/>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姓名</w:t>
            </w:r>
          </w:p>
        </w:tc>
        <w:tc>
          <w:tcPr>
            <w:tcW w:w="5269" w:type="dxa"/>
            <w:shd w:val="clear" w:color="auto" w:fill="BEBEBE"/>
            <w:noWrap/>
            <w:vAlign w:val="center"/>
          </w:tcPr>
          <w:p w:rsidR="001560DD" w:rsidRPr="008651D3" w:rsidRDefault="000D12C5">
            <w:pPr>
              <w:jc w:val="center"/>
              <w:rPr>
                <w:rFonts w:ascii="Times New Roman" w:eastAsia="宋体" w:hAnsi="Times New Roman" w:cs="Times New Roman"/>
                <w:b/>
                <w:bCs/>
                <w:iCs/>
                <w:color w:val="000000" w:themeColor="text1"/>
              </w:rPr>
            </w:pPr>
            <w:r w:rsidRPr="008651D3">
              <w:rPr>
                <w:rFonts w:ascii="Times New Roman" w:eastAsia="宋体" w:hAnsi="Times New Roman" w:cs="Times New Roman"/>
                <w:b/>
                <w:bCs/>
                <w:iCs/>
                <w:color w:val="000000" w:themeColor="text1"/>
              </w:rPr>
              <w:t>职业资格</w:t>
            </w:r>
            <w:r w:rsidRPr="008651D3">
              <w:rPr>
                <w:rFonts w:ascii="Times New Roman" w:eastAsia="宋体" w:hAnsi="Times New Roman" w:cs="Times New Roman"/>
                <w:b/>
                <w:bCs/>
                <w:iCs/>
                <w:color w:val="000000" w:themeColor="text1"/>
              </w:rPr>
              <w:t>/</w:t>
            </w:r>
            <w:r w:rsidRPr="008651D3">
              <w:rPr>
                <w:rFonts w:ascii="Times New Roman" w:eastAsia="宋体" w:hAnsi="Times New Roman" w:cs="Times New Roman"/>
                <w:b/>
                <w:bCs/>
                <w:iCs/>
                <w:color w:val="000000" w:themeColor="text1"/>
              </w:rPr>
              <w:t>技能等级</w:t>
            </w:r>
          </w:p>
        </w:tc>
        <w:tc>
          <w:tcPr>
            <w:tcW w:w="987" w:type="dxa"/>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学历</w:t>
            </w:r>
          </w:p>
        </w:tc>
        <w:tc>
          <w:tcPr>
            <w:tcW w:w="1029" w:type="dxa"/>
            <w:tcBorders>
              <w:right w:val="single" w:sz="4" w:space="0" w:color="auto"/>
            </w:tcBorders>
            <w:shd w:val="clear" w:color="auto" w:fill="BEBEBE"/>
            <w:noWrap/>
            <w:vAlign w:val="center"/>
          </w:tcPr>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从业</w:t>
            </w:r>
          </w:p>
          <w:p w:rsidR="001560DD" w:rsidRPr="008651D3" w:rsidRDefault="000D12C5">
            <w:pPr>
              <w:jc w:val="center"/>
              <w:rPr>
                <w:rFonts w:ascii="Times New Roman" w:hAnsi="Times New Roman" w:cs="Times New Roman"/>
                <w:b/>
                <w:bCs/>
                <w:iCs/>
                <w:color w:val="000000" w:themeColor="text1"/>
              </w:rPr>
            </w:pPr>
            <w:r w:rsidRPr="008651D3">
              <w:rPr>
                <w:rFonts w:ascii="Times New Roman" w:hAnsi="Times New Roman" w:cs="Times New Roman"/>
                <w:b/>
                <w:bCs/>
                <w:iCs/>
                <w:color w:val="000000" w:themeColor="text1"/>
              </w:rPr>
              <w:t>年限</w:t>
            </w:r>
          </w:p>
        </w:tc>
      </w:tr>
      <w:tr w:rsidR="001560DD" w:rsidRPr="008651D3">
        <w:trPr>
          <w:trHeight w:val="576"/>
          <w:jc w:val="center"/>
        </w:trPr>
        <w:tc>
          <w:tcPr>
            <w:tcW w:w="2085"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5269" w:type="dxa"/>
            <w:noWrap/>
            <w:vAlign w:val="center"/>
          </w:tcPr>
          <w:p w:rsidR="001560DD" w:rsidRPr="008651D3" w:rsidRDefault="001560DD">
            <w:pPr>
              <w:jc w:val="center"/>
              <w:rPr>
                <w:rFonts w:ascii="Times New Roman" w:hAnsi="Times New Roman" w:cs="Times New Roman"/>
                <w:color w:val="000000" w:themeColor="text1"/>
              </w:rPr>
            </w:pPr>
          </w:p>
        </w:tc>
        <w:tc>
          <w:tcPr>
            <w:tcW w:w="987" w:type="dxa"/>
            <w:noWrap/>
            <w:vAlign w:val="center"/>
          </w:tcPr>
          <w:p w:rsidR="001560DD" w:rsidRPr="008651D3" w:rsidRDefault="001560DD">
            <w:pPr>
              <w:jc w:val="center"/>
              <w:rPr>
                <w:rFonts w:ascii="Times New Roman" w:eastAsia="宋体" w:hAnsi="Times New Roman" w:cs="Times New Roman"/>
                <w:color w:val="000000" w:themeColor="text1"/>
              </w:rPr>
            </w:pPr>
          </w:p>
        </w:tc>
        <w:tc>
          <w:tcPr>
            <w:tcW w:w="1029" w:type="dxa"/>
            <w:tcBorders>
              <w:right w:val="single" w:sz="4" w:space="0" w:color="auto"/>
            </w:tcBorders>
            <w:noWrap/>
            <w:vAlign w:val="center"/>
          </w:tcPr>
          <w:p w:rsidR="001560DD" w:rsidRPr="008651D3" w:rsidRDefault="001560DD">
            <w:pPr>
              <w:jc w:val="center"/>
              <w:rPr>
                <w:rFonts w:ascii="Times New Roman" w:eastAsia="宋体" w:hAnsi="Times New Roman" w:cs="Times New Roman"/>
                <w:color w:val="000000" w:themeColor="text1"/>
              </w:rPr>
            </w:pPr>
          </w:p>
        </w:tc>
      </w:tr>
      <w:tr w:rsidR="001560DD" w:rsidRPr="008651D3">
        <w:trPr>
          <w:trHeight w:val="576"/>
          <w:jc w:val="center"/>
        </w:trPr>
        <w:tc>
          <w:tcPr>
            <w:tcW w:w="2085" w:type="dxa"/>
            <w:noWrap/>
            <w:vAlign w:val="center"/>
          </w:tcPr>
          <w:p w:rsidR="001560DD" w:rsidRPr="008651D3" w:rsidRDefault="001560DD">
            <w:pPr>
              <w:jc w:val="center"/>
              <w:rPr>
                <w:rFonts w:ascii="Times New Roman" w:hAnsi="Times New Roman" w:cs="Times New Roman"/>
                <w:color w:val="000000" w:themeColor="text1"/>
              </w:rPr>
            </w:pPr>
          </w:p>
        </w:tc>
        <w:tc>
          <w:tcPr>
            <w:tcW w:w="5269" w:type="dxa"/>
            <w:noWrap/>
            <w:vAlign w:val="center"/>
          </w:tcPr>
          <w:p w:rsidR="001560DD" w:rsidRPr="008651D3" w:rsidRDefault="001560DD">
            <w:pPr>
              <w:jc w:val="center"/>
              <w:rPr>
                <w:rFonts w:ascii="Times New Roman" w:hAnsi="Times New Roman" w:cs="Times New Roman"/>
                <w:color w:val="000000" w:themeColor="text1"/>
              </w:rPr>
            </w:pPr>
          </w:p>
        </w:tc>
        <w:tc>
          <w:tcPr>
            <w:tcW w:w="987" w:type="dxa"/>
            <w:noWrap/>
            <w:vAlign w:val="center"/>
          </w:tcPr>
          <w:p w:rsidR="001560DD" w:rsidRPr="008651D3" w:rsidRDefault="001560DD">
            <w:pPr>
              <w:jc w:val="center"/>
              <w:rPr>
                <w:rFonts w:ascii="Times New Roman" w:hAnsi="Times New Roman" w:cs="Times New Roman"/>
                <w:color w:val="000000" w:themeColor="text1"/>
              </w:rPr>
            </w:pPr>
          </w:p>
        </w:tc>
        <w:tc>
          <w:tcPr>
            <w:tcW w:w="1029"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val="576"/>
          <w:jc w:val="center"/>
        </w:trPr>
        <w:tc>
          <w:tcPr>
            <w:tcW w:w="2085" w:type="dxa"/>
            <w:noWrap/>
            <w:vAlign w:val="center"/>
          </w:tcPr>
          <w:p w:rsidR="001560DD" w:rsidRPr="008651D3" w:rsidRDefault="001560DD">
            <w:pPr>
              <w:jc w:val="center"/>
              <w:rPr>
                <w:rFonts w:ascii="Times New Roman" w:hAnsi="Times New Roman" w:cs="Times New Roman"/>
                <w:color w:val="000000" w:themeColor="text1"/>
              </w:rPr>
            </w:pPr>
          </w:p>
        </w:tc>
        <w:tc>
          <w:tcPr>
            <w:tcW w:w="5269" w:type="dxa"/>
            <w:noWrap/>
            <w:vAlign w:val="center"/>
          </w:tcPr>
          <w:p w:rsidR="001560DD" w:rsidRPr="008651D3" w:rsidRDefault="001560DD">
            <w:pPr>
              <w:jc w:val="center"/>
              <w:rPr>
                <w:rFonts w:ascii="Times New Roman" w:hAnsi="Times New Roman" w:cs="Times New Roman"/>
                <w:color w:val="000000" w:themeColor="text1"/>
              </w:rPr>
            </w:pPr>
          </w:p>
        </w:tc>
        <w:tc>
          <w:tcPr>
            <w:tcW w:w="987" w:type="dxa"/>
            <w:noWrap/>
            <w:vAlign w:val="center"/>
          </w:tcPr>
          <w:p w:rsidR="001560DD" w:rsidRPr="008651D3" w:rsidRDefault="001560DD">
            <w:pPr>
              <w:jc w:val="center"/>
              <w:rPr>
                <w:rFonts w:ascii="Times New Roman" w:hAnsi="Times New Roman" w:cs="Times New Roman"/>
                <w:color w:val="000000" w:themeColor="text1"/>
              </w:rPr>
            </w:pPr>
          </w:p>
        </w:tc>
        <w:tc>
          <w:tcPr>
            <w:tcW w:w="1029"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r w:rsidR="001560DD" w:rsidRPr="008651D3">
        <w:trPr>
          <w:trHeight w:val="576"/>
          <w:jc w:val="center"/>
        </w:trPr>
        <w:tc>
          <w:tcPr>
            <w:tcW w:w="2085" w:type="dxa"/>
            <w:noWrap/>
            <w:vAlign w:val="center"/>
          </w:tcPr>
          <w:p w:rsidR="001560DD" w:rsidRPr="008651D3" w:rsidRDefault="00144A30">
            <w:pPr>
              <w:jc w:val="center"/>
              <w:rPr>
                <w:rFonts w:ascii="Times New Roman" w:hAnsi="Times New Roman" w:cs="Times New Roman"/>
                <w:color w:val="000000" w:themeColor="text1"/>
              </w:rPr>
            </w:pPr>
            <w:r w:rsidRPr="008651D3">
              <w:rPr>
                <w:rFonts w:ascii="Times New Roman" w:hAnsi="Times New Roman" w:cs="Times New Roman"/>
                <w:color w:val="000000" w:themeColor="text1"/>
              </w:rPr>
              <w:t>……</w:t>
            </w:r>
          </w:p>
        </w:tc>
        <w:tc>
          <w:tcPr>
            <w:tcW w:w="5269" w:type="dxa"/>
            <w:noWrap/>
            <w:vAlign w:val="center"/>
          </w:tcPr>
          <w:p w:rsidR="001560DD" w:rsidRPr="008651D3" w:rsidRDefault="001560DD">
            <w:pPr>
              <w:jc w:val="center"/>
              <w:rPr>
                <w:rFonts w:ascii="Times New Roman" w:hAnsi="Times New Roman" w:cs="Times New Roman"/>
                <w:color w:val="000000" w:themeColor="text1"/>
              </w:rPr>
            </w:pPr>
          </w:p>
        </w:tc>
        <w:tc>
          <w:tcPr>
            <w:tcW w:w="987" w:type="dxa"/>
            <w:noWrap/>
            <w:vAlign w:val="center"/>
          </w:tcPr>
          <w:p w:rsidR="001560DD" w:rsidRPr="008651D3" w:rsidRDefault="001560DD">
            <w:pPr>
              <w:jc w:val="center"/>
              <w:rPr>
                <w:rFonts w:ascii="Times New Roman" w:hAnsi="Times New Roman" w:cs="Times New Roman"/>
                <w:color w:val="000000" w:themeColor="text1"/>
              </w:rPr>
            </w:pPr>
          </w:p>
        </w:tc>
        <w:tc>
          <w:tcPr>
            <w:tcW w:w="1029" w:type="dxa"/>
            <w:tcBorders>
              <w:right w:val="single" w:sz="4" w:space="0" w:color="auto"/>
            </w:tcBorders>
            <w:noWrap/>
            <w:vAlign w:val="center"/>
          </w:tcPr>
          <w:p w:rsidR="001560DD" w:rsidRPr="008651D3" w:rsidRDefault="001560DD">
            <w:pPr>
              <w:jc w:val="center"/>
              <w:rPr>
                <w:rFonts w:ascii="Times New Roman" w:hAnsi="Times New Roman" w:cs="Times New Roman"/>
                <w:color w:val="000000" w:themeColor="text1"/>
              </w:rPr>
            </w:pPr>
          </w:p>
        </w:tc>
      </w:tr>
    </w:tbl>
    <w:p w:rsidR="001560DD" w:rsidRPr="008651D3" w:rsidRDefault="001560DD">
      <w:pPr>
        <w:pStyle w:val="a0"/>
        <w:spacing w:line="20" w:lineRule="exact"/>
        <w:rPr>
          <w:rFonts w:ascii="Times New Roman" w:eastAsia="仿宋_GB2312" w:hAnsi="Times New Roman" w:cs="Times New Roman"/>
          <w:color w:val="000000" w:themeColor="text1"/>
          <w:sz w:val="32"/>
        </w:rPr>
      </w:pPr>
    </w:p>
    <w:sectPr w:rsidR="001560DD" w:rsidRPr="008651D3" w:rsidSect="00BE6C1D">
      <w:pgSz w:w="11906" w:h="16838" w:code="9"/>
      <w:pgMar w:top="1928" w:right="1418" w:bottom="1474" w:left="1418"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C7" w:rsidRDefault="00CC1BC7" w:rsidP="001560DD">
      <w:r>
        <w:separator/>
      </w:r>
    </w:p>
  </w:endnote>
  <w:endnote w:type="continuationSeparator" w:id="0">
    <w:p w:rsidR="00CC1BC7" w:rsidRDefault="00CC1BC7" w:rsidP="00156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6E" w:rsidRDefault="00CC316E">
    <w:pPr>
      <w:pStyle w:val="a4"/>
    </w:pPr>
    <w:r w:rsidRPr="00CC1BC7">
      <w:rPr>
        <w:rFonts w:asciiTheme="minorEastAsia" w:hAnsiTheme="minorEastAsia"/>
        <w:sz w:val="28"/>
        <w:szCs w:val="28"/>
      </w:rPr>
      <w:t>－</w:t>
    </w:r>
    <w:r w:rsidR="007F30AC" w:rsidRPr="00CC1BC7">
      <w:rPr>
        <w:rFonts w:asciiTheme="minorEastAsia" w:hAnsiTheme="minorEastAsia"/>
        <w:sz w:val="28"/>
        <w:szCs w:val="28"/>
      </w:rPr>
      <w:fldChar w:fldCharType="begin"/>
    </w:r>
    <w:r w:rsidRPr="00CC1BC7">
      <w:rPr>
        <w:rFonts w:asciiTheme="minorEastAsia" w:hAnsiTheme="minorEastAsia"/>
        <w:sz w:val="28"/>
        <w:szCs w:val="28"/>
      </w:rPr>
      <w:instrText xml:space="preserve"> PAGE   \* MERGEFORMAT </w:instrText>
    </w:r>
    <w:r w:rsidR="007F30AC" w:rsidRPr="00CC1BC7">
      <w:rPr>
        <w:rFonts w:asciiTheme="minorEastAsia" w:hAnsiTheme="minorEastAsia"/>
        <w:sz w:val="28"/>
        <w:szCs w:val="28"/>
      </w:rPr>
      <w:fldChar w:fldCharType="separate"/>
    </w:r>
    <w:r w:rsidR="00575DDB" w:rsidRPr="00575DDB">
      <w:rPr>
        <w:rFonts w:asciiTheme="minorEastAsia" w:hAnsiTheme="minorEastAsia"/>
        <w:noProof/>
        <w:sz w:val="28"/>
        <w:szCs w:val="28"/>
        <w:lang w:val="zh-CN"/>
      </w:rPr>
      <w:t>24</w:t>
    </w:r>
    <w:r w:rsidR="007F30AC" w:rsidRPr="00CC1BC7">
      <w:rPr>
        <w:rFonts w:asciiTheme="minorEastAsia" w:hAnsiTheme="minorEastAsia"/>
        <w:sz w:val="28"/>
        <w:szCs w:val="28"/>
      </w:rPr>
      <w:fldChar w:fldCharType="end"/>
    </w:r>
    <w:r w:rsidRPr="00CC1BC7">
      <w:rPr>
        <w:rFonts w:asciiTheme="minorEastAsia" w:hAnsiTheme="minor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488985"/>
      <w:docPartObj>
        <w:docPartGallery w:val="Page Numbers (Bottom of Page)"/>
        <w:docPartUnique/>
      </w:docPartObj>
    </w:sdtPr>
    <w:sdtEndPr>
      <w:rPr>
        <w:rFonts w:asciiTheme="minorEastAsia" w:hAnsiTheme="minorEastAsia"/>
        <w:sz w:val="28"/>
        <w:szCs w:val="28"/>
      </w:rPr>
    </w:sdtEndPr>
    <w:sdtContent>
      <w:p w:rsidR="00CC1BC7" w:rsidRDefault="00CC316E" w:rsidP="00CC1BC7">
        <w:pPr>
          <w:pStyle w:val="a4"/>
          <w:jc w:val="center"/>
        </w:pPr>
        <w:r>
          <w:t xml:space="preserve">　　　　　　　　　　　　　　　　　　　　　　　　　　　　　　　　　　　　　　　　　　　　　</w:t>
        </w:r>
        <w:r w:rsidR="00CC1BC7" w:rsidRPr="00CC1BC7">
          <w:rPr>
            <w:rFonts w:asciiTheme="minorEastAsia" w:hAnsiTheme="minorEastAsia"/>
            <w:sz w:val="28"/>
            <w:szCs w:val="28"/>
          </w:rPr>
          <w:t>－</w:t>
        </w:r>
        <w:r w:rsidR="007F30AC" w:rsidRPr="00CC1BC7">
          <w:rPr>
            <w:rFonts w:asciiTheme="minorEastAsia" w:hAnsiTheme="minorEastAsia"/>
            <w:sz w:val="28"/>
            <w:szCs w:val="28"/>
          </w:rPr>
          <w:fldChar w:fldCharType="begin"/>
        </w:r>
        <w:r w:rsidR="00CC1BC7" w:rsidRPr="00CC1BC7">
          <w:rPr>
            <w:rFonts w:asciiTheme="minorEastAsia" w:hAnsiTheme="minorEastAsia"/>
            <w:sz w:val="28"/>
            <w:szCs w:val="28"/>
          </w:rPr>
          <w:instrText xml:space="preserve"> PAGE   \* MERGEFORMAT </w:instrText>
        </w:r>
        <w:r w:rsidR="007F30AC" w:rsidRPr="00CC1BC7">
          <w:rPr>
            <w:rFonts w:asciiTheme="minorEastAsia" w:hAnsiTheme="minorEastAsia"/>
            <w:sz w:val="28"/>
            <w:szCs w:val="28"/>
          </w:rPr>
          <w:fldChar w:fldCharType="separate"/>
        </w:r>
        <w:r w:rsidR="00575DDB" w:rsidRPr="00575DDB">
          <w:rPr>
            <w:rFonts w:asciiTheme="minorEastAsia" w:hAnsiTheme="minorEastAsia"/>
            <w:noProof/>
            <w:sz w:val="28"/>
            <w:szCs w:val="28"/>
            <w:lang w:val="zh-CN"/>
          </w:rPr>
          <w:t>1</w:t>
        </w:r>
        <w:r w:rsidR="007F30AC" w:rsidRPr="00CC1BC7">
          <w:rPr>
            <w:rFonts w:asciiTheme="minorEastAsia" w:hAnsiTheme="minorEastAsia"/>
            <w:sz w:val="28"/>
            <w:szCs w:val="28"/>
          </w:rPr>
          <w:fldChar w:fldCharType="end"/>
        </w:r>
        <w:r w:rsidR="00CC1BC7" w:rsidRPr="00CC1BC7">
          <w:rPr>
            <w:rFonts w:asciiTheme="minorEastAsia" w:hAnsiTheme="minor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C7" w:rsidRDefault="00CC1BC7" w:rsidP="001560DD">
      <w:r>
        <w:separator/>
      </w:r>
    </w:p>
  </w:footnote>
  <w:footnote w:type="continuationSeparator" w:id="0">
    <w:p w:rsidR="00CC1BC7" w:rsidRDefault="00CC1BC7" w:rsidP="00156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623E06"/>
    <w:multiLevelType w:val="singleLevel"/>
    <w:tmpl w:val="C6623E06"/>
    <w:lvl w:ilvl="0">
      <w:start w:val="1"/>
      <w:numFmt w:val="decimal"/>
      <w:suff w:val="space"/>
      <w:lvlText w:val="%1."/>
      <w:lvlJc w:val="left"/>
      <w:pPr>
        <w:ind w:left="0" w:firstLine="0"/>
      </w:pPr>
      <w:rPr>
        <w:rFonts w:hint="default"/>
      </w:rPr>
    </w:lvl>
  </w:abstractNum>
  <w:abstractNum w:abstractNumId="1">
    <w:nsid w:val="DF12E5C3"/>
    <w:multiLevelType w:val="singleLevel"/>
    <w:tmpl w:val="DF12E5C3"/>
    <w:lvl w:ilvl="0">
      <w:start w:val="1"/>
      <w:numFmt w:val="chineseCounting"/>
      <w:suff w:val="nothing"/>
      <w:lvlText w:val="（%1）"/>
      <w:lvlJc w:val="left"/>
      <w:pPr>
        <w:ind w:left="0" w:hanging="170"/>
      </w:pPr>
      <w:rPr>
        <w:rFonts w:hint="eastAsia"/>
        <w:color w:val="auto"/>
      </w:rPr>
    </w:lvl>
  </w:abstractNum>
  <w:abstractNum w:abstractNumId="2">
    <w:nsid w:val="318BEE15"/>
    <w:multiLevelType w:val="singleLevel"/>
    <w:tmpl w:val="318BEE15"/>
    <w:lvl w:ilvl="0">
      <w:start w:val="1"/>
      <w:numFmt w:val="decimal"/>
      <w:suff w:val="nothing"/>
      <w:lvlText w:val="%1."/>
      <w:lvlJc w:val="left"/>
      <w:pPr>
        <w:ind w:left="0" w:hanging="93"/>
      </w:pPr>
      <w:rPr>
        <w:rFonts w:hint="default"/>
        <w:color w:val="auto"/>
      </w:rPr>
    </w:lvl>
  </w:abstractNum>
  <w:abstractNum w:abstractNumId="3">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4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5ZjM2MDM4NTI4ZmJmZDM1MWVlMzZmYTE2ODkzMjEifQ=="/>
  </w:docVars>
  <w:rsids>
    <w:rsidRoot w:val="00EE074F"/>
    <w:rsid w:val="00003A64"/>
    <w:rsid w:val="0001082F"/>
    <w:rsid w:val="00014DFA"/>
    <w:rsid w:val="000165BA"/>
    <w:rsid w:val="00016F8B"/>
    <w:rsid w:val="00021061"/>
    <w:rsid w:val="000219C4"/>
    <w:rsid w:val="0002718F"/>
    <w:rsid w:val="000277C5"/>
    <w:rsid w:val="000349A4"/>
    <w:rsid w:val="00042C8E"/>
    <w:rsid w:val="000463FF"/>
    <w:rsid w:val="0005365C"/>
    <w:rsid w:val="00061AEE"/>
    <w:rsid w:val="00064038"/>
    <w:rsid w:val="00066388"/>
    <w:rsid w:val="00076701"/>
    <w:rsid w:val="00083B6C"/>
    <w:rsid w:val="000910CF"/>
    <w:rsid w:val="00094E10"/>
    <w:rsid w:val="00096DAD"/>
    <w:rsid w:val="00097C98"/>
    <w:rsid w:val="000A024F"/>
    <w:rsid w:val="000B79DB"/>
    <w:rsid w:val="000C68E6"/>
    <w:rsid w:val="000D0A88"/>
    <w:rsid w:val="000D12C5"/>
    <w:rsid w:val="000E28F5"/>
    <w:rsid w:val="000E6422"/>
    <w:rsid w:val="000F2C47"/>
    <w:rsid w:val="001057A6"/>
    <w:rsid w:val="00105F51"/>
    <w:rsid w:val="001077F2"/>
    <w:rsid w:val="00125301"/>
    <w:rsid w:val="001439AA"/>
    <w:rsid w:val="00144A30"/>
    <w:rsid w:val="00155285"/>
    <w:rsid w:val="001560DD"/>
    <w:rsid w:val="00156757"/>
    <w:rsid w:val="00157E80"/>
    <w:rsid w:val="00165871"/>
    <w:rsid w:val="00170417"/>
    <w:rsid w:val="00171152"/>
    <w:rsid w:val="00172C06"/>
    <w:rsid w:val="00173E79"/>
    <w:rsid w:val="001811CB"/>
    <w:rsid w:val="00183E15"/>
    <w:rsid w:val="00190177"/>
    <w:rsid w:val="0019267A"/>
    <w:rsid w:val="001952BF"/>
    <w:rsid w:val="001963B4"/>
    <w:rsid w:val="001A0E29"/>
    <w:rsid w:val="001A2D25"/>
    <w:rsid w:val="001B0E0B"/>
    <w:rsid w:val="001B3BFF"/>
    <w:rsid w:val="001B6153"/>
    <w:rsid w:val="001C1B20"/>
    <w:rsid w:val="001C3A4B"/>
    <w:rsid w:val="001D08D0"/>
    <w:rsid w:val="001D5A91"/>
    <w:rsid w:val="001E6775"/>
    <w:rsid w:val="001F2FEE"/>
    <w:rsid w:val="001F37D7"/>
    <w:rsid w:val="001F77E0"/>
    <w:rsid w:val="00202064"/>
    <w:rsid w:val="00204EE7"/>
    <w:rsid w:val="00206523"/>
    <w:rsid w:val="00207B97"/>
    <w:rsid w:val="00212D84"/>
    <w:rsid w:val="002130FC"/>
    <w:rsid w:val="00215ACA"/>
    <w:rsid w:val="002272E1"/>
    <w:rsid w:val="00237F76"/>
    <w:rsid w:val="002422DC"/>
    <w:rsid w:val="00242AB9"/>
    <w:rsid w:val="002459D3"/>
    <w:rsid w:val="002501E8"/>
    <w:rsid w:val="002518BF"/>
    <w:rsid w:val="00255C16"/>
    <w:rsid w:val="00257461"/>
    <w:rsid w:val="00274467"/>
    <w:rsid w:val="00275E41"/>
    <w:rsid w:val="0028218D"/>
    <w:rsid w:val="00286683"/>
    <w:rsid w:val="00286DD4"/>
    <w:rsid w:val="0029646E"/>
    <w:rsid w:val="002A5746"/>
    <w:rsid w:val="002C24EC"/>
    <w:rsid w:val="002C7CF5"/>
    <w:rsid w:val="002D77AD"/>
    <w:rsid w:val="002E098F"/>
    <w:rsid w:val="002E6C95"/>
    <w:rsid w:val="002E6E30"/>
    <w:rsid w:val="002F026C"/>
    <w:rsid w:val="00310EFA"/>
    <w:rsid w:val="00311618"/>
    <w:rsid w:val="003159CD"/>
    <w:rsid w:val="00316A05"/>
    <w:rsid w:val="00321464"/>
    <w:rsid w:val="0032163A"/>
    <w:rsid w:val="003230C1"/>
    <w:rsid w:val="0032407C"/>
    <w:rsid w:val="0034095C"/>
    <w:rsid w:val="00342C73"/>
    <w:rsid w:val="00352E0E"/>
    <w:rsid w:val="00354047"/>
    <w:rsid w:val="0035450E"/>
    <w:rsid w:val="00354F03"/>
    <w:rsid w:val="003613A2"/>
    <w:rsid w:val="003628AC"/>
    <w:rsid w:val="00363919"/>
    <w:rsid w:val="00370516"/>
    <w:rsid w:val="0037249A"/>
    <w:rsid w:val="00374268"/>
    <w:rsid w:val="0039411C"/>
    <w:rsid w:val="00397CD7"/>
    <w:rsid w:val="003A0602"/>
    <w:rsid w:val="003A4282"/>
    <w:rsid w:val="003A530C"/>
    <w:rsid w:val="003A53E0"/>
    <w:rsid w:val="003A7141"/>
    <w:rsid w:val="003B1199"/>
    <w:rsid w:val="003B52F8"/>
    <w:rsid w:val="003B7527"/>
    <w:rsid w:val="003C14E3"/>
    <w:rsid w:val="003C17CA"/>
    <w:rsid w:val="003D5AF4"/>
    <w:rsid w:val="003E145F"/>
    <w:rsid w:val="003E21A5"/>
    <w:rsid w:val="003E421C"/>
    <w:rsid w:val="003E4A35"/>
    <w:rsid w:val="003E6AC0"/>
    <w:rsid w:val="003E7CAA"/>
    <w:rsid w:val="003F2EBE"/>
    <w:rsid w:val="003F33C6"/>
    <w:rsid w:val="003F3A21"/>
    <w:rsid w:val="004001FA"/>
    <w:rsid w:val="00400A1B"/>
    <w:rsid w:val="004052EE"/>
    <w:rsid w:val="00423EFB"/>
    <w:rsid w:val="00434F6D"/>
    <w:rsid w:val="00441CE0"/>
    <w:rsid w:val="00441FDC"/>
    <w:rsid w:val="0044386B"/>
    <w:rsid w:val="0045399E"/>
    <w:rsid w:val="00461A83"/>
    <w:rsid w:val="0046727C"/>
    <w:rsid w:val="00467C76"/>
    <w:rsid w:val="0047706E"/>
    <w:rsid w:val="0048253C"/>
    <w:rsid w:val="00487536"/>
    <w:rsid w:val="004A1F16"/>
    <w:rsid w:val="004B08F5"/>
    <w:rsid w:val="004B62B4"/>
    <w:rsid w:val="004C27A6"/>
    <w:rsid w:val="004C4388"/>
    <w:rsid w:val="004D7967"/>
    <w:rsid w:val="004F5EAD"/>
    <w:rsid w:val="004F6A20"/>
    <w:rsid w:val="004F7166"/>
    <w:rsid w:val="00503375"/>
    <w:rsid w:val="00507A70"/>
    <w:rsid w:val="00511038"/>
    <w:rsid w:val="00522EEA"/>
    <w:rsid w:val="005259BF"/>
    <w:rsid w:val="005266A1"/>
    <w:rsid w:val="00541147"/>
    <w:rsid w:val="00542AD0"/>
    <w:rsid w:val="00544A33"/>
    <w:rsid w:val="00552054"/>
    <w:rsid w:val="0056221F"/>
    <w:rsid w:val="00562786"/>
    <w:rsid w:val="00570C93"/>
    <w:rsid w:val="00571BE2"/>
    <w:rsid w:val="00575DDB"/>
    <w:rsid w:val="00581123"/>
    <w:rsid w:val="00584CD4"/>
    <w:rsid w:val="00584D70"/>
    <w:rsid w:val="00590546"/>
    <w:rsid w:val="00591A6A"/>
    <w:rsid w:val="005A7093"/>
    <w:rsid w:val="005B2C0A"/>
    <w:rsid w:val="005D18C3"/>
    <w:rsid w:val="005D6A9D"/>
    <w:rsid w:val="005E61D0"/>
    <w:rsid w:val="005F3E6E"/>
    <w:rsid w:val="005F4E10"/>
    <w:rsid w:val="005F6D08"/>
    <w:rsid w:val="006057FA"/>
    <w:rsid w:val="00610D96"/>
    <w:rsid w:val="0061698B"/>
    <w:rsid w:val="00617BB5"/>
    <w:rsid w:val="00631891"/>
    <w:rsid w:val="00632330"/>
    <w:rsid w:val="00642F30"/>
    <w:rsid w:val="006448D0"/>
    <w:rsid w:val="00645EB4"/>
    <w:rsid w:val="006460B5"/>
    <w:rsid w:val="0065178A"/>
    <w:rsid w:val="006519BC"/>
    <w:rsid w:val="00652056"/>
    <w:rsid w:val="006542F2"/>
    <w:rsid w:val="0065740E"/>
    <w:rsid w:val="00661B57"/>
    <w:rsid w:val="006646FB"/>
    <w:rsid w:val="006658DE"/>
    <w:rsid w:val="00673DDE"/>
    <w:rsid w:val="00677CBA"/>
    <w:rsid w:val="00690427"/>
    <w:rsid w:val="00691615"/>
    <w:rsid w:val="00695301"/>
    <w:rsid w:val="00695B9F"/>
    <w:rsid w:val="00696C64"/>
    <w:rsid w:val="006A2679"/>
    <w:rsid w:val="006B04C4"/>
    <w:rsid w:val="006B12E4"/>
    <w:rsid w:val="006B23B4"/>
    <w:rsid w:val="006B39AB"/>
    <w:rsid w:val="006C5784"/>
    <w:rsid w:val="006E2012"/>
    <w:rsid w:val="006E4DDD"/>
    <w:rsid w:val="00703DB0"/>
    <w:rsid w:val="00714290"/>
    <w:rsid w:val="00720207"/>
    <w:rsid w:val="0073250B"/>
    <w:rsid w:val="007434A0"/>
    <w:rsid w:val="00746EE5"/>
    <w:rsid w:val="00756357"/>
    <w:rsid w:val="00757E05"/>
    <w:rsid w:val="0076196A"/>
    <w:rsid w:val="00767A5B"/>
    <w:rsid w:val="007A7AC1"/>
    <w:rsid w:val="007B22A8"/>
    <w:rsid w:val="007B2649"/>
    <w:rsid w:val="007B5D18"/>
    <w:rsid w:val="007C4CAD"/>
    <w:rsid w:val="007C526A"/>
    <w:rsid w:val="007D197A"/>
    <w:rsid w:val="007D2607"/>
    <w:rsid w:val="007D4C9D"/>
    <w:rsid w:val="007D54DE"/>
    <w:rsid w:val="007D6043"/>
    <w:rsid w:val="007F30AC"/>
    <w:rsid w:val="007F43DA"/>
    <w:rsid w:val="007F7F1F"/>
    <w:rsid w:val="00802F08"/>
    <w:rsid w:val="008102A0"/>
    <w:rsid w:val="00825C7F"/>
    <w:rsid w:val="00834407"/>
    <w:rsid w:val="00834B35"/>
    <w:rsid w:val="00842FC3"/>
    <w:rsid w:val="00850BFD"/>
    <w:rsid w:val="008651D3"/>
    <w:rsid w:val="00867AA8"/>
    <w:rsid w:val="00873E15"/>
    <w:rsid w:val="008761C3"/>
    <w:rsid w:val="00886A20"/>
    <w:rsid w:val="0088786A"/>
    <w:rsid w:val="008A3000"/>
    <w:rsid w:val="008A45B0"/>
    <w:rsid w:val="008C6939"/>
    <w:rsid w:val="008D4AE7"/>
    <w:rsid w:val="008D6F1B"/>
    <w:rsid w:val="008E1499"/>
    <w:rsid w:val="008E21DB"/>
    <w:rsid w:val="008E2B23"/>
    <w:rsid w:val="008E6EFB"/>
    <w:rsid w:val="008E72DB"/>
    <w:rsid w:val="008F1F8C"/>
    <w:rsid w:val="009046C4"/>
    <w:rsid w:val="009116CA"/>
    <w:rsid w:val="00914B5D"/>
    <w:rsid w:val="009171FA"/>
    <w:rsid w:val="00930038"/>
    <w:rsid w:val="00941B8E"/>
    <w:rsid w:val="00947DAF"/>
    <w:rsid w:val="00957AB2"/>
    <w:rsid w:val="00966E61"/>
    <w:rsid w:val="009725FA"/>
    <w:rsid w:val="00974F44"/>
    <w:rsid w:val="009868CA"/>
    <w:rsid w:val="00994734"/>
    <w:rsid w:val="009C4B2D"/>
    <w:rsid w:val="009D1140"/>
    <w:rsid w:val="009E14B6"/>
    <w:rsid w:val="009E37C0"/>
    <w:rsid w:val="009E44BF"/>
    <w:rsid w:val="009E6191"/>
    <w:rsid w:val="009E6A3A"/>
    <w:rsid w:val="009F77C1"/>
    <w:rsid w:val="00A0381B"/>
    <w:rsid w:val="00A05DDC"/>
    <w:rsid w:val="00A13FAF"/>
    <w:rsid w:val="00A141AE"/>
    <w:rsid w:val="00A14C48"/>
    <w:rsid w:val="00A17005"/>
    <w:rsid w:val="00A33D7C"/>
    <w:rsid w:val="00A36815"/>
    <w:rsid w:val="00A3730C"/>
    <w:rsid w:val="00A4549F"/>
    <w:rsid w:val="00A45E20"/>
    <w:rsid w:val="00A531B2"/>
    <w:rsid w:val="00A536F3"/>
    <w:rsid w:val="00A66512"/>
    <w:rsid w:val="00A714C8"/>
    <w:rsid w:val="00A719DC"/>
    <w:rsid w:val="00A71AFC"/>
    <w:rsid w:val="00A7352D"/>
    <w:rsid w:val="00A7365C"/>
    <w:rsid w:val="00A8169D"/>
    <w:rsid w:val="00A84810"/>
    <w:rsid w:val="00A85DB8"/>
    <w:rsid w:val="00A86DF9"/>
    <w:rsid w:val="00A976B9"/>
    <w:rsid w:val="00AA31FA"/>
    <w:rsid w:val="00AA6EC4"/>
    <w:rsid w:val="00AB0CAF"/>
    <w:rsid w:val="00AB3F70"/>
    <w:rsid w:val="00AC4224"/>
    <w:rsid w:val="00AD4A0C"/>
    <w:rsid w:val="00AE35FB"/>
    <w:rsid w:val="00AE447C"/>
    <w:rsid w:val="00AE7A5D"/>
    <w:rsid w:val="00AF67EA"/>
    <w:rsid w:val="00B01A57"/>
    <w:rsid w:val="00B024B8"/>
    <w:rsid w:val="00B11403"/>
    <w:rsid w:val="00B121BB"/>
    <w:rsid w:val="00B16A6E"/>
    <w:rsid w:val="00B23D9F"/>
    <w:rsid w:val="00B44A94"/>
    <w:rsid w:val="00B46E3F"/>
    <w:rsid w:val="00B471A7"/>
    <w:rsid w:val="00B86A1A"/>
    <w:rsid w:val="00B91E40"/>
    <w:rsid w:val="00B93091"/>
    <w:rsid w:val="00BA5BA2"/>
    <w:rsid w:val="00BA78A9"/>
    <w:rsid w:val="00BC60E7"/>
    <w:rsid w:val="00BD01F9"/>
    <w:rsid w:val="00BD24D6"/>
    <w:rsid w:val="00BD5E9A"/>
    <w:rsid w:val="00BE1276"/>
    <w:rsid w:val="00BE5804"/>
    <w:rsid w:val="00BE6C1D"/>
    <w:rsid w:val="00BE6D0B"/>
    <w:rsid w:val="00BF65BF"/>
    <w:rsid w:val="00BF72E1"/>
    <w:rsid w:val="00C27D7A"/>
    <w:rsid w:val="00C40223"/>
    <w:rsid w:val="00C425BB"/>
    <w:rsid w:val="00C523D4"/>
    <w:rsid w:val="00C62947"/>
    <w:rsid w:val="00C63656"/>
    <w:rsid w:val="00C74D41"/>
    <w:rsid w:val="00C83778"/>
    <w:rsid w:val="00C91482"/>
    <w:rsid w:val="00C93FC4"/>
    <w:rsid w:val="00CA0A28"/>
    <w:rsid w:val="00CA2623"/>
    <w:rsid w:val="00CC1BC7"/>
    <w:rsid w:val="00CC2B6B"/>
    <w:rsid w:val="00CC316E"/>
    <w:rsid w:val="00CC34A6"/>
    <w:rsid w:val="00CC730B"/>
    <w:rsid w:val="00CD0349"/>
    <w:rsid w:val="00CD51C8"/>
    <w:rsid w:val="00CD6E41"/>
    <w:rsid w:val="00CE1967"/>
    <w:rsid w:val="00D0065C"/>
    <w:rsid w:val="00D02FB2"/>
    <w:rsid w:val="00D13657"/>
    <w:rsid w:val="00D16DCF"/>
    <w:rsid w:val="00D17A9B"/>
    <w:rsid w:val="00D216CC"/>
    <w:rsid w:val="00D34A8C"/>
    <w:rsid w:val="00D35815"/>
    <w:rsid w:val="00D44718"/>
    <w:rsid w:val="00D54E07"/>
    <w:rsid w:val="00D57BBD"/>
    <w:rsid w:val="00D62E1B"/>
    <w:rsid w:val="00D71731"/>
    <w:rsid w:val="00D73D62"/>
    <w:rsid w:val="00D86C31"/>
    <w:rsid w:val="00D90C35"/>
    <w:rsid w:val="00D93C29"/>
    <w:rsid w:val="00DA21BF"/>
    <w:rsid w:val="00DB0441"/>
    <w:rsid w:val="00DB20F7"/>
    <w:rsid w:val="00DB4425"/>
    <w:rsid w:val="00DC0127"/>
    <w:rsid w:val="00DC3B07"/>
    <w:rsid w:val="00DC6965"/>
    <w:rsid w:val="00DC77ED"/>
    <w:rsid w:val="00DE2AA2"/>
    <w:rsid w:val="00DE4593"/>
    <w:rsid w:val="00DF45D5"/>
    <w:rsid w:val="00DF4A95"/>
    <w:rsid w:val="00E00438"/>
    <w:rsid w:val="00E02F33"/>
    <w:rsid w:val="00E06489"/>
    <w:rsid w:val="00E10C8B"/>
    <w:rsid w:val="00E12D23"/>
    <w:rsid w:val="00E1497E"/>
    <w:rsid w:val="00E3191C"/>
    <w:rsid w:val="00E327EF"/>
    <w:rsid w:val="00E54B70"/>
    <w:rsid w:val="00E56043"/>
    <w:rsid w:val="00E66B17"/>
    <w:rsid w:val="00E71DD1"/>
    <w:rsid w:val="00E7644F"/>
    <w:rsid w:val="00E8240B"/>
    <w:rsid w:val="00E82A11"/>
    <w:rsid w:val="00E85CAE"/>
    <w:rsid w:val="00E90DC6"/>
    <w:rsid w:val="00E91E50"/>
    <w:rsid w:val="00E97A38"/>
    <w:rsid w:val="00EA29A0"/>
    <w:rsid w:val="00EA2BA2"/>
    <w:rsid w:val="00EA2CB9"/>
    <w:rsid w:val="00EA6071"/>
    <w:rsid w:val="00EA6A90"/>
    <w:rsid w:val="00EB20C1"/>
    <w:rsid w:val="00EB22C6"/>
    <w:rsid w:val="00EB2BF6"/>
    <w:rsid w:val="00EC1185"/>
    <w:rsid w:val="00EC41FC"/>
    <w:rsid w:val="00ED042E"/>
    <w:rsid w:val="00ED1813"/>
    <w:rsid w:val="00ED4945"/>
    <w:rsid w:val="00EE074F"/>
    <w:rsid w:val="00EE1A5D"/>
    <w:rsid w:val="00EE46CA"/>
    <w:rsid w:val="00EF72AC"/>
    <w:rsid w:val="00F235B8"/>
    <w:rsid w:val="00F2635E"/>
    <w:rsid w:val="00F279DE"/>
    <w:rsid w:val="00F37D6A"/>
    <w:rsid w:val="00F44535"/>
    <w:rsid w:val="00F46215"/>
    <w:rsid w:val="00F51489"/>
    <w:rsid w:val="00F70F0D"/>
    <w:rsid w:val="00F7750E"/>
    <w:rsid w:val="00F82F79"/>
    <w:rsid w:val="00F8608F"/>
    <w:rsid w:val="00F973A4"/>
    <w:rsid w:val="00FA15C2"/>
    <w:rsid w:val="00FA5B36"/>
    <w:rsid w:val="00FB0F55"/>
    <w:rsid w:val="00FB175F"/>
    <w:rsid w:val="00FB3EFD"/>
    <w:rsid w:val="00FB55D0"/>
    <w:rsid w:val="00FC0BB9"/>
    <w:rsid w:val="00FC210B"/>
    <w:rsid w:val="00FD4A77"/>
    <w:rsid w:val="00FE0686"/>
    <w:rsid w:val="024B505A"/>
    <w:rsid w:val="05AD7DDA"/>
    <w:rsid w:val="05C55124"/>
    <w:rsid w:val="05DD246D"/>
    <w:rsid w:val="07637194"/>
    <w:rsid w:val="080261BB"/>
    <w:rsid w:val="08566507"/>
    <w:rsid w:val="098D5F59"/>
    <w:rsid w:val="0C1110C3"/>
    <w:rsid w:val="0E146C48"/>
    <w:rsid w:val="0F236A8A"/>
    <w:rsid w:val="0F580DB7"/>
    <w:rsid w:val="109D1CC3"/>
    <w:rsid w:val="12402856"/>
    <w:rsid w:val="17DB2585"/>
    <w:rsid w:val="18204A35"/>
    <w:rsid w:val="18837914"/>
    <w:rsid w:val="1A544EE8"/>
    <w:rsid w:val="1D1316E8"/>
    <w:rsid w:val="1D644DCB"/>
    <w:rsid w:val="1D747085"/>
    <w:rsid w:val="1DD12460"/>
    <w:rsid w:val="1F307F51"/>
    <w:rsid w:val="1FDC6E9A"/>
    <w:rsid w:val="218D48F0"/>
    <w:rsid w:val="23B819CC"/>
    <w:rsid w:val="26C708A4"/>
    <w:rsid w:val="284656AD"/>
    <w:rsid w:val="28772FFE"/>
    <w:rsid w:val="28895184"/>
    <w:rsid w:val="29C15A7E"/>
    <w:rsid w:val="2A2E0C3A"/>
    <w:rsid w:val="2BF13CCD"/>
    <w:rsid w:val="2FE75B13"/>
    <w:rsid w:val="30801FAB"/>
    <w:rsid w:val="312A215B"/>
    <w:rsid w:val="34720797"/>
    <w:rsid w:val="34EC597A"/>
    <w:rsid w:val="35521C81"/>
    <w:rsid w:val="3555351F"/>
    <w:rsid w:val="36777855"/>
    <w:rsid w:val="36C45D3F"/>
    <w:rsid w:val="36C7044C"/>
    <w:rsid w:val="39FC1CD8"/>
    <w:rsid w:val="3AFE7101"/>
    <w:rsid w:val="3C0161AE"/>
    <w:rsid w:val="3D864BBD"/>
    <w:rsid w:val="3EA3354D"/>
    <w:rsid w:val="3F196D43"/>
    <w:rsid w:val="41483057"/>
    <w:rsid w:val="46A61E2C"/>
    <w:rsid w:val="472356EA"/>
    <w:rsid w:val="47282841"/>
    <w:rsid w:val="48826148"/>
    <w:rsid w:val="498A77E3"/>
    <w:rsid w:val="4A2A79A8"/>
    <w:rsid w:val="4A9621B8"/>
    <w:rsid w:val="4B427C4A"/>
    <w:rsid w:val="4DE84AD8"/>
    <w:rsid w:val="4F7E04E5"/>
    <w:rsid w:val="4FE90184"/>
    <w:rsid w:val="542B1BC3"/>
    <w:rsid w:val="55C7591B"/>
    <w:rsid w:val="560501F2"/>
    <w:rsid w:val="562B5EAA"/>
    <w:rsid w:val="59BE17F1"/>
    <w:rsid w:val="5B01367D"/>
    <w:rsid w:val="5D7874FB"/>
    <w:rsid w:val="604C539B"/>
    <w:rsid w:val="607369D5"/>
    <w:rsid w:val="66417024"/>
    <w:rsid w:val="6683292C"/>
    <w:rsid w:val="6C3F4006"/>
    <w:rsid w:val="7038498C"/>
    <w:rsid w:val="70EF0412"/>
    <w:rsid w:val="71125845"/>
    <w:rsid w:val="73A95D2D"/>
    <w:rsid w:val="744F0B5E"/>
    <w:rsid w:val="784C3D32"/>
    <w:rsid w:val="7A91251E"/>
    <w:rsid w:val="7D513B99"/>
    <w:rsid w:val="7E5F22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60DD"/>
    <w:pPr>
      <w:widowControl w:val="0"/>
      <w:jc w:val="both"/>
    </w:pPr>
    <w:rPr>
      <w:kern w:val="2"/>
      <w:sz w:val="21"/>
      <w:szCs w:val="24"/>
    </w:rPr>
  </w:style>
  <w:style w:type="paragraph" w:styleId="3">
    <w:name w:val="heading 3"/>
    <w:basedOn w:val="a"/>
    <w:link w:val="3Char"/>
    <w:uiPriority w:val="9"/>
    <w:qFormat/>
    <w:rsid w:val="001D08D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1560DD"/>
    <w:pPr>
      <w:spacing w:after="120"/>
    </w:pPr>
  </w:style>
  <w:style w:type="paragraph" w:styleId="a4">
    <w:name w:val="footer"/>
    <w:basedOn w:val="a"/>
    <w:link w:val="Char0"/>
    <w:uiPriority w:val="99"/>
    <w:unhideWhenUsed/>
    <w:qFormat/>
    <w:rsid w:val="001560D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560DD"/>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qFormat/>
    <w:rsid w:val="001560DD"/>
    <w:rPr>
      <w:szCs w:val="24"/>
    </w:rPr>
  </w:style>
  <w:style w:type="paragraph" w:styleId="a6">
    <w:name w:val="List Paragraph"/>
    <w:basedOn w:val="a"/>
    <w:uiPriority w:val="34"/>
    <w:qFormat/>
    <w:rsid w:val="001560DD"/>
    <w:pPr>
      <w:ind w:firstLineChars="200" w:firstLine="420"/>
    </w:pPr>
  </w:style>
  <w:style w:type="character" w:customStyle="1" w:styleId="Char1">
    <w:name w:val="页眉 Char"/>
    <w:basedOn w:val="a1"/>
    <w:link w:val="a5"/>
    <w:uiPriority w:val="99"/>
    <w:qFormat/>
    <w:rsid w:val="001560DD"/>
    <w:rPr>
      <w:sz w:val="18"/>
      <w:szCs w:val="18"/>
    </w:rPr>
  </w:style>
  <w:style w:type="character" w:customStyle="1" w:styleId="Char0">
    <w:name w:val="页脚 Char"/>
    <w:basedOn w:val="a1"/>
    <w:link w:val="a4"/>
    <w:uiPriority w:val="99"/>
    <w:qFormat/>
    <w:rsid w:val="001560DD"/>
    <w:rPr>
      <w:sz w:val="18"/>
      <w:szCs w:val="18"/>
    </w:rPr>
  </w:style>
  <w:style w:type="paragraph" w:customStyle="1" w:styleId="1">
    <w:name w:val="列表段落1"/>
    <w:basedOn w:val="a"/>
    <w:uiPriority w:val="99"/>
    <w:qFormat/>
    <w:rsid w:val="001560DD"/>
    <w:pPr>
      <w:ind w:firstLineChars="200" w:firstLine="420"/>
    </w:pPr>
  </w:style>
  <w:style w:type="paragraph" w:customStyle="1" w:styleId="5">
    <w:name w:val="标题 5（有编号）（绿盟科技）"/>
    <w:basedOn w:val="a"/>
    <w:next w:val="a7"/>
    <w:qFormat/>
    <w:rsid w:val="001560DD"/>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7">
    <w:name w:val="正文（绿盟科技）"/>
    <w:qFormat/>
    <w:rsid w:val="001560DD"/>
    <w:pPr>
      <w:spacing w:line="300" w:lineRule="auto"/>
    </w:pPr>
    <w:rPr>
      <w:rFonts w:ascii="Arial" w:eastAsia="宋体" w:hAnsi="Arial" w:cs="黑体"/>
      <w:sz w:val="21"/>
      <w:szCs w:val="21"/>
    </w:rPr>
  </w:style>
  <w:style w:type="table" w:styleId="a8">
    <w:name w:val="Table Grid"/>
    <w:basedOn w:val="a2"/>
    <w:uiPriority w:val="39"/>
    <w:rsid w:val="000D12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1"/>
    <w:link w:val="3"/>
    <w:uiPriority w:val="9"/>
    <w:rsid w:val="001D08D0"/>
    <w:rPr>
      <w:rFonts w:ascii="宋体" w:eastAsia="宋体" w:hAnsi="宋体" w:cs="宋体"/>
      <w:b/>
      <w:bCs/>
      <w:sz w:val="27"/>
      <w:szCs w:val="27"/>
    </w:rPr>
  </w:style>
  <w:style w:type="character" w:styleId="a9">
    <w:name w:val="Emphasis"/>
    <w:basedOn w:val="a1"/>
    <w:uiPriority w:val="20"/>
    <w:qFormat/>
    <w:rsid w:val="001D08D0"/>
    <w:rPr>
      <w:i/>
      <w:iCs/>
    </w:rPr>
  </w:style>
  <w:style w:type="paragraph" w:styleId="aa">
    <w:name w:val="Body Text Indent"/>
    <w:basedOn w:val="a"/>
    <w:link w:val="Char2"/>
    <w:uiPriority w:val="99"/>
    <w:semiHidden/>
    <w:unhideWhenUsed/>
    <w:rsid w:val="00A0381B"/>
    <w:pPr>
      <w:spacing w:after="120"/>
      <w:ind w:leftChars="200" w:left="420"/>
    </w:pPr>
  </w:style>
  <w:style w:type="character" w:customStyle="1" w:styleId="Char2">
    <w:name w:val="正文文本缩进 Char"/>
    <w:basedOn w:val="a1"/>
    <w:link w:val="aa"/>
    <w:uiPriority w:val="99"/>
    <w:semiHidden/>
    <w:rsid w:val="00A0381B"/>
    <w:rPr>
      <w:kern w:val="2"/>
      <w:sz w:val="21"/>
      <w:szCs w:val="24"/>
    </w:rPr>
  </w:style>
  <w:style w:type="paragraph" w:styleId="2">
    <w:name w:val="Body Text First Indent 2"/>
    <w:basedOn w:val="aa"/>
    <w:link w:val="2Char"/>
    <w:uiPriority w:val="99"/>
    <w:semiHidden/>
    <w:unhideWhenUsed/>
    <w:rsid w:val="00A0381B"/>
    <w:pPr>
      <w:ind w:firstLineChars="200" w:firstLine="420"/>
    </w:pPr>
  </w:style>
  <w:style w:type="character" w:customStyle="1" w:styleId="2Char">
    <w:name w:val="正文首行缩进 2 Char"/>
    <w:basedOn w:val="Char2"/>
    <w:link w:val="2"/>
    <w:uiPriority w:val="99"/>
    <w:semiHidden/>
    <w:rsid w:val="00A0381B"/>
  </w:style>
</w:styles>
</file>

<file path=word/webSettings.xml><?xml version="1.0" encoding="utf-8"?>
<w:webSettings xmlns:r="http://schemas.openxmlformats.org/officeDocument/2006/relationships" xmlns:w="http://schemas.openxmlformats.org/wordprocessingml/2006/main">
  <w:divs>
    <w:div w:id="910774662">
      <w:bodyDiv w:val="1"/>
      <w:marLeft w:val="0"/>
      <w:marRight w:val="0"/>
      <w:marTop w:val="0"/>
      <w:marBottom w:val="0"/>
      <w:divBdr>
        <w:top w:val="none" w:sz="0" w:space="0" w:color="auto"/>
        <w:left w:val="none" w:sz="0" w:space="0" w:color="auto"/>
        <w:bottom w:val="none" w:sz="0" w:space="0" w:color="auto"/>
        <w:right w:val="none" w:sz="0" w:space="0" w:color="auto"/>
      </w:divBdr>
    </w:div>
    <w:div w:id="199730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o.com/link?m=wV85PojoRdThh%2FkbJw4yQQbVIdrwaaQPv362gGvApNH7p4%2BR1FH2xHc16U%2BiPxHNoXbtNyv%2FgyCRLibjVR74b0ByedYzdEkFyr2iwo1R8zw8rRjBnLVifPQS8ZfV5k3p7mNztiw%3D%3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6ED4F-AE1A-4ADD-A0BE-26C4C72A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24</Pages>
  <Words>2481</Words>
  <Characters>14144</Characters>
  <Application>Microsoft Office Word</Application>
  <DocSecurity>0</DocSecurity>
  <Lines>117</Lines>
  <Paragraphs>33</Paragraphs>
  <ScaleCrop>false</ScaleCrop>
  <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A8147</dc:creator>
  <cp:lastModifiedBy>lenovo</cp:lastModifiedBy>
  <cp:revision>271</cp:revision>
  <cp:lastPrinted>2023-05-06T01:18:00Z</cp:lastPrinted>
  <dcterms:created xsi:type="dcterms:W3CDTF">2022-09-06T01:08:00Z</dcterms:created>
  <dcterms:modified xsi:type="dcterms:W3CDTF">2023-05-06T01:21:00Z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7B1C374A010846A6B7C6EB28AFACAFB4</vt:lpwstr>
  </property>
</Properties>
</file>